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3.0" w:type="dxa"/>
        <w:jc w:val="left"/>
        <w:tblInd w:w="-108.0" w:type="dxa"/>
        <w:tblLayout w:type="fixed"/>
        <w:tblLook w:val="0000"/>
      </w:tblPr>
      <w:tblGrid>
        <w:gridCol w:w="4926"/>
        <w:gridCol w:w="4927"/>
        <w:tblGridChange w:id="0">
          <w:tblGrid>
            <w:gridCol w:w="4926"/>
            <w:gridCol w:w="4927"/>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 Київ</w:t>
            </w:r>
            <w:r w:rsidDel="00000000" w:rsidR="00000000" w:rsidRPr="00000000">
              <w:rPr>
                <w:rtl w:val="0"/>
              </w:rPr>
            </w:r>
          </w:p>
        </w:tc>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березня 2024 року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1"/>
                <w:color w:val="ff0000"/>
                <w:sz w:val="22"/>
                <w:szCs w:val="22"/>
                <w:u w:val="none"/>
                <w:shd w:fill="auto" w:val="clear"/>
                <w:vertAlign w:val="baseline"/>
                <w:rtl w:val="0"/>
              </w:rPr>
              <w:t xml:space="preserve">01 березня 2024 року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1"/>
                <w:color w:val="ff0000"/>
                <w:sz w:val="22"/>
                <w:szCs w:val="22"/>
                <w:u w:val="none"/>
                <w:shd w:fill="auto" w:val="clear"/>
                <w:vertAlign w:val="baseline"/>
                <w:rtl w:val="0"/>
              </w:rPr>
              <w:t xml:space="preserve">26 лютого 2024 року</w:t>
            </w: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ЗАПИТ ЦІНОВИХ ПРОПОЗИЦІЙ</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(далі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Запит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Подільська районна організація Товариства Червоного Хреста України в м. Києві (далі – Замовник/Організатор) оголошує конкурс на місцеву закупівлю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продуктів харчування та супутніх товарів для проведення заходів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рамках реалізації проєкту «Обійми турботи», що фінансується Компанією ТОВ «Байєрсдорф Україна».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Опис позиції до закупівлі*</w:t>
      </w:r>
      <w:r w:rsidDel="00000000" w:rsidR="00000000" w:rsidRPr="00000000">
        <w:rPr>
          <w:rtl w:val="0"/>
        </w:rPr>
      </w:r>
    </w:p>
    <w:tbl>
      <w:tblPr>
        <w:tblStyle w:val="Table2"/>
        <w:tblW w:w="96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977"/>
        <w:gridCol w:w="3260"/>
        <w:gridCol w:w="2693"/>
        <w:tblGridChange w:id="0">
          <w:tblGrid>
            <w:gridCol w:w="709"/>
            <w:gridCol w:w="2977"/>
            <w:gridCol w:w="3260"/>
            <w:gridCol w:w="2693"/>
          </w:tblGrid>
        </w:tblGridChange>
      </w:tblGrid>
      <w:tr>
        <w:trPr>
          <w:cantSplit w:val="0"/>
          <w:trHeight w:val="2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Найменування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Кількість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 інформація</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Продукти харчування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 супутні товари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потреб та заявок Замовника впродовж 2024 року</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Подробиці у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Додатках 1, 2 до Запиту</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*Подільська районна організація Товариства Червоного Хреста України в м. Києві залишає за собою право змінювати кількість замовлення залежно від наявного фінансування.</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**Подільська районна організація Товариства Червоного Хреста України в м. Києві залишає за собою право здійснювати додаткову закупівлю протягом 2024 року.</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***Подільська районна організація Товариства Червоного Хреста України в м. Києві залишає за собою право укладати довгостроковий договір.</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Термін поставки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партіями на підставі заявок протягом 2024 року, починаючи з березня.</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0" w:hanging="198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Місце поставки:</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Київ, вул. Контрактова площа, 12.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Доставка товару здійснюється за рахунок Постачальника та включає завантажувально-розвантажувальні роботи.</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0" w:hanging="1985"/>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Кваліфікаційні вимоги до учасника</w:t>
      </w:r>
      <w:r w:rsidDel="00000000" w:rsidR="00000000" w:rsidRPr="00000000">
        <w:rPr>
          <w:rtl w:val="0"/>
        </w:rPr>
      </w:r>
    </w:p>
    <w:tbl>
      <w:tblPr>
        <w:tblStyle w:val="Table3"/>
        <w:tblW w:w="9653.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759"/>
        <w:gridCol w:w="4894"/>
        <w:tblGridChange w:id="0">
          <w:tblGrid>
            <w:gridCol w:w="4759"/>
            <w:gridCol w:w="489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1" w:right="67" w:hanging="13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Обов’язкові кваліфікаційні вимоги до постачальника товарів або виконавця робіт та послуг</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Документи, які підтверджують відповідність кваліфікаційним вимогам</w:t>
            </w:r>
            <w:r w:rsidDel="00000000" w:rsidR="00000000" w:rsidRPr="00000000">
              <w:rPr>
                <w:rtl w:val="0"/>
              </w:rPr>
            </w:r>
          </w:p>
        </w:tc>
      </w:tr>
      <w:tr>
        <w:trPr>
          <w:cantSplit w:val="0"/>
          <w:trHeight w:val="3134"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Право на здійснення підприємницькою діяльністю з відповідністю КВЕДам</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9" w:right="149"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 в якому зазначаються основні види діяльності.</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9" w:right="149"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Вимоги щодо якості товару</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9" w:right="149"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Відповідні сертифікати якості/відповідності</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Безготівковий розрахунок</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9" w:right="149"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Цінова пропозиція з зазначенням банківських реквізитів постачальника, умов оплати та поставки.</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vMerge w:val="restart"/>
            <w:tcBorders>
              <w:top w:color="000000" w:space="0" w:sz="6" w:val="single"/>
              <w:left w:color="000000" w:space="0" w:sz="6" w:val="single"/>
              <w:right w:color="000000" w:space="0" w:sz="6" w:val="single"/>
            </w:tcBorders>
            <w:vAlign w:val="top"/>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9" w:right="149"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Лист-гарантія на бланку учасника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одним листом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9" w:right="149"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9" w:right="149"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9" w:right="149"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(тендерів/конкурсів).</w:t>
            </w:r>
          </w:p>
        </w:tc>
        <w:tc>
          <w:tcPr>
            <w:vMerge w:val="continue"/>
            <w:tcBorders>
              <w:top w:color="000000" w:space="0" w:sz="6" w:val="single"/>
              <w:left w:color="000000" w:space="0" w:sz="6" w:val="single"/>
              <w:right w:color="000000" w:space="0" w:sz="6" w:val="single"/>
            </w:tcBorders>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Службова (посадова) особа учасника, яка підписала тендерну/цінову пропозицію, не було засуджено за злочин, вчинений з корисливих мотивів, судимість з якої не знято або не погашено у порядку, встановленому законодавством України.</w:t>
            </w:r>
          </w:p>
        </w:tc>
        <w:tc>
          <w:tcPr>
            <w:vMerge w:val="continue"/>
            <w:tcBorders>
              <w:top w:color="000000" w:space="0" w:sz="6" w:val="single"/>
              <w:left w:color="000000" w:space="0" w:sz="6" w:val="single"/>
              <w:right w:color="000000" w:space="0" w:sz="6" w:val="single"/>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Юридична особа, яка є учасником, не має заборгованості із сплати податків і зборів (обов’язкових платежів).</w:t>
            </w:r>
          </w:p>
        </w:tc>
        <w:tc>
          <w:tcPr>
            <w:vMerge w:val="continue"/>
            <w:tcBorders>
              <w:top w:color="000000" w:space="0" w:sz="6" w:val="single"/>
              <w:left w:color="000000" w:space="0" w:sz="6" w:val="single"/>
              <w:right w:color="000000" w:space="0" w:sz="6" w:val="single"/>
            </w:tcBorders>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209"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постанови КМУ № 187 від 03.03.2022 року.</w:t>
            </w:r>
          </w:p>
        </w:tc>
        <w:tc>
          <w:tcPr>
            <w:vMerge w:val="continue"/>
            <w:tcBorders>
              <w:top w:color="000000" w:space="0" w:sz="6" w:val="single"/>
              <w:left w:color="000000" w:space="0" w:sz="6" w:val="single"/>
              <w:right w:color="000000" w:space="0" w:sz="6" w:val="single"/>
            </w:tcBorders>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Схематичне зображення структури власності.</w:t>
            </w:r>
          </w:p>
        </w:tc>
        <w:tc>
          <w:tcPr>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Крім фізичних осіб-підприємців.</w:t>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Інша інформація:</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Валютою цінової пропозиції є гривня. Розрахунки здійснюватимуться у національній валюті України на розрахунковий рахунок постачальника.</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здійснюється шляхом безготівкового перерахування коштів за системою 100% післяплати по факту поставки товару/партії товару та підписання відповідних накладних. Якщо учасник пропонує власну систему оплати, просимо вказати її в Додатку 1.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Будь-яке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технічним, загальним, якісним вимогам та юридичної особи/ФОП як учасника даного конкурсного відбору.</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Склад цінової пропозиції:</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Цінова пропозиція у формі Додатку 1 до цього Запиту на фірмовому бланку (за наявності) з заповненим Додатком 2.</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Документи, які підтверджують відповідність технічним, якісним, загальним та кваліфікаційним вимогам до предмета закупівлі та учасника, які містяться у цьому Запиті.</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Також, просимо додати до Вашої цінової пропозиції будь-які інші документи, які на Вашу думку можуть бути корисними для оцінки пропозиції (наприклад, рекомендаційні листи тощо).</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Правила подання цінової пропозиції:</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Учасники, які виявили бажання прийняти участь у конкурсі, в обов’язковому порядку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повинні зазначати предмет закупівлі в темі електронного листа при наданні своєї цінової пропозиції.</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Наприклад: «Конкурс на місцеву закупівлю продуктів харчування та супутніх товарів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проведення заходів в рамках реалізації проєкту «Обійми турботи», що фінансується Компанією ТОВ «Байєрсдорф Україна».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Запитання щодо цінової пропозиції надсилайте на адресу: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podil-kyiv@redcross.org.ua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16:00 год. </w:t>
      </w:r>
      <w:r w:rsidDel="00000000" w:rsidR="00000000" w:rsidRPr="00000000">
        <w:rPr>
          <w:rFonts w:ascii="Times New Roman" w:cs="Times New Roman" w:eastAsia="Times New Roman" w:hAnsi="Times New Roman"/>
          <w:b w:val="0"/>
          <w:i w:val="0"/>
          <w:smallCaps w:val="0"/>
          <w:strike w:val="1"/>
          <w:color w:val="ff0000"/>
          <w:sz w:val="22"/>
          <w:szCs w:val="22"/>
          <w:u w:val="none"/>
          <w:shd w:fill="auto" w:val="clear"/>
          <w:vertAlign w:val="baseline"/>
          <w:rtl w:val="0"/>
        </w:rPr>
        <w:t xml:space="preserve">29.02.2024 року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f0000"/>
          <w:sz w:val="22"/>
          <w:szCs w:val="22"/>
          <w:u w:val="none"/>
          <w:shd w:fill="auto" w:val="clear"/>
          <w:vertAlign w:val="baseline"/>
          <w:rtl w:val="0"/>
        </w:rPr>
        <w:t xml:space="preserve">07.03.2024 року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14.03.2024 року.</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Цінові пропозиції приймаються на електронну адресу: </w:t>
      </w:r>
      <w:hyperlink r:id="rId7">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podil-kyiv@redcross.org.ua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 18:00 год</w:t>
      </w:r>
      <w:r w:rsidDel="00000000" w:rsidR="00000000" w:rsidRPr="00000000">
        <w:rPr>
          <w:rFonts w:ascii="Times New Roman" w:cs="Times New Roman" w:eastAsia="Times New Roman" w:hAnsi="Times New Roman"/>
          <w:b w:val="1"/>
          <w:i w:val="0"/>
          <w:smallCaps w:val="0"/>
          <w:strike w:val="1"/>
          <w:color w:val="ff0000"/>
          <w:sz w:val="22"/>
          <w:szCs w:val="22"/>
          <w:u w:val="none"/>
          <w:shd w:fill="auto" w:val="clear"/>
          <w:vertAlign w:val="baseline"/>
          <w:rtl w:val="0"/>
        </w:rPr>
        <w:t xml:space="preserve">. 01.03.2024 року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1"/>
          <w:color w:val="ff0000"/>
          <w:sz w:val="22"/>
          <w:szCs w:val="22"/>
          <w:u w:val="none"/>
          <w:shd w:fill="auto" w:val="clear"/>
          <w:vertAlign w:val="baseline"/>
          <w:rtl w:val="0"/>
        </w:rPr>
        <w:t xml:space="preserve">08.03.2024 року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19.03.2024 року.</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Підписанням та поданням своєї цінової пропозиції учасник погоджується з наступним:</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учасник самостійно одержує всі необхідні документи, пов’язані з поданням його цінової пропозиції, та несе всі витрати на їх отримання.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поставлені товари, які не відповідають вимогам щодо якості, будуть відхилені та повернуті постачальнику і підлягають заміні протягом 3-х робочих днів на товари необхідної якості за рахунок постачальника.</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учасник конкурсу зобов’язується детально ознайомитися з усіма умовами, формами, термінами і специфікаціями, викладеними в Запиті. Помилки в наданій інформації є особистою відповідальністю учасника.</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51"/>
        </w:tabs>
        <w:spacing w:after="160" w:before="0" w:line="259"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у разі прострочення строків поставки має право застосувати штрафні санкції до постачальника відповідно до чинного законодавства України.</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Підписанням та поданням своєї цінової пропозиції учасник підтверджує:</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З метою забезпечення дотримання вимог законодавства України, а саме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осіб, пов’язаних з державою-агресором.</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На учасника (його посадових осіб) не поширюється дія економічних Санкцій*.</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Учасника (його посадових осіб) не включено до:</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Санкцій РНБО (Ради національної безпеки і оборони України).</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Санкційного списку Міністерства Фінансів США (OFAC).</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Санкційного списку Канади.</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Санкційного списку ЄС.</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Зведеного санкційного списку Австралії.</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Санкційного списку Великобританії.</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Санкційного списку Японії проти РФ у зв'язку з подіями в Україні.</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Санкційних списків Бюро промисловості та безпеки (BIS) Міністерства торгівлі США.</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080"/>
          <w:tab w:val="left" w:leader="none" w:pos="2124"/>
          <w:tab w:val="left" w:leader="none" w:pos="2832"/>
          <w:tab w:val="left" w:leader="none" w:pos="3540"/>
          <w:tab w:val="left" w:leader="none" w:pos="4155"/>
        </w:tabs>
        <w:spacing w:after="0" w:before="0" w:line="240" w:lineRule="auto"/>
        <w:ind w:left="142" w:right="0" w:firstLine="283.99999999999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080"/>
          <w:tab w:val="left" w:leader="none" w:pos="2124"/>
          <w:tab w:val="left" w:leader="none" w:pos="2832"/>
          <w:tab w:val="left" w:leader="none" w:pos="3540"/>
          <w:tab w:val="left" w:leader="none" w:pos="41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Методика обрання переможця конкурсу (процедури місцевої закупівлі).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080"/>
          <w:tab w:val="left" w:leader="none" w:pos="2124"/>
          <w:tab w:val="left" w:leader="none" w:pos="2832"/>
          <w:tab w:val="left" w:leader="none" w:pos="3540"/>
          <w:tab w:val="left" w:leader="none" w:pos="41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080"/>
          <w:tab w:val="left" w:leader="none" w:pos="2124"/>
          <w:tab w:val="left" w:leader="none" w:pos="2832"/>
          <w:tab w:val="left" w:leader="none" w:pos="3540"/>
          <w:tab w:val="left" w:leader="none" w:pos="41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відібраних цінових пропозицій тендерним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080"/>
          <w:tab w:val="left" w:leader="none" w:pos="2124"/>
          <w:tab w:val="left" w:leader="none" w:pos="2832"/>
          <w:tab w:val="left" w:leader="none" w:pos="3540"/>
          <w:tab w:val="left" w:leader="none" w:pos="41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Визначення переможця даної процедури закупівлі відбудеться протягом 3 (трьох)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у відповідній соціальній мережі.</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080"/>
          <w:tab w:val="left" w:leader="none" w:pos="2124"/>
          <w:tab w:val="left" w:leader="none" w:pos="2832"/>
          <w:tab w:val="left" w:leader="none" w:pos="3540"/>
          <w:tab w:val="left" w:leader="none" w:pos="4155"/>
        </w:tabs>
        <w:spacing w:after="0" w:before="0" w:line="240" w:lineRule="auto"/>
        <w:ind w:left="142" w:right="0" w:firstLine="283.99999999999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080"/>
          <w:tab w:val="left" w:leader="none" w:pos="2124"/>
          <w:tab w:val="left" w:leader="none" w:pos="2832"/>
          <w:tab w:val="left" w:leader="none" w:pos="3540"/>
          <w:tab w:val="left" w:leader="none" w:pos="41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*Повідомляємо, що Подільська районна організація Товариства Червоного Хреста України в м. Києві проводить закупівлю відповідно до локальних нормативно-правових актів. Окремо звертаємо увагу, що протокол розкриття тендерних пропозицій не передбачено вищезазначеними документами. Також повідомляємо, що Подільська районна організація Товариства Червоного Хреста України в м. Києві не керується Законом України «Про публічні закупівлі».</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283.99999999999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Укладання договору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Голова тендерного комітету</w:t>
        <w:tab/>
        <w:tab/>
        <w:tab/>
        <w:tab/>
        <w:tab/>
        <w:tab/>
        <w:tab/>
        <w:t xml:space="preserve">Людмила ЗАХАРЧУК</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ab/>
        <w:tab/>
        <w:tab/>
        <w:tab/>
        <w:tab/>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8" w:type="default"/>
          <w:pgSz w:h="16838" w:w="11906" w:orient="portrait"/>
          <w:pgMar w:bottom="567" w:top="851" w:left="1418" w:right="851" w:header="284" w:footer="284"/>
          <w:pgNumType w:start="1"/>
          <w:titlePg w:val="1"/>
        </w:sect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283.9999999999999"/>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Додаток 1 до Запиту</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283.9999999999999"/>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(назва суб’єкта господарювання)</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надає свою пропозицію щодо участі у місцевій закупівлі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продуктів харчування та супутніх товарів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проведення заходів в рамках реалізації проєкту «Обійми турботи», що фінансується Компанією ТОВ «Байєрсдорф Україна».</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7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6927"/>
        <w:tblGridChange w:id="0">
          <w:tblGrid>
            <w:gridCol w:w="2835"/>
            <w:gridCol w:w="6927"/>
          </w:tblGrid>
        </w:tblGridChange>
      </w:tblGrid>
      <w:tr>
        <w:trPr>
          <w:cantSplit w:val="1"/>
          <w:trHeight w:val="159" w:hRule="atLeast"/>
          <w:tblHeader w:val="0"/>
        </w:trPr>
        <w:tc>
          <w:tcPr>
            <w:vMerge w:val="restart"/>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Відомості про учасника – суб’єкта господарювання</w:t>
            </w: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Повне найменування учасника – суб’єкта господарювання</w:t>
            </w:r>
          </w:p>
        </w:tc>
      </w:tr>
      <w:tr>
        <w:trPr>
          <w:cantSplit w:val="1"/>
          <w:trHeight w:val="166" w:hRule="atLeast"/>
          <w:tblHeader w:val="0"/>
        </w:trPr>
        <w:tc>
          <w:tcPr>
            <w:vMerge w:val="continue"/>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Ідентифікаційний код за ЄДРПОУ</w:t>
            </w:r>
          </w:p>
        </w:tc>
      </w:tr>
      <w:tr>
        <w:trPr>
          <w:cantSplit w:val="1"/>
          <w:trHeight w:val="438" w:hRule="atLeast"/>
          <w:tblHeader w:val="0"/>
        </w:trPr>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Реквізити (адреса – юридична та фактична, телефон, факс, телефон для контактів)</w:t>
            </w:r>
          </w:p>
        </w:tc>
      </w:tr>
      <w:tr>
        <w:trPr>
          <w:cantSplit w:val="1"/>
          <w:trHeight w:val="193" w:hRule="atLeast"/>
          <w:tblHeader w:val="0"/>
        </w:trPr>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Банківські реквізити</w:t>
            </w:r>
          </w:p>
        </w:tc>
      </w:tr>
      <w:tr>
        <w:trPr>
          <w:cantSplit w:val="0"/>
          <w:trHeight w:val="413" w:hRule="atLeast"/>
          <w:tblHeader w:val="0"/>
        </w:trPr>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Відомості про особу (осіб), які уповноважені представляти інтереси учасника</w:t>
            </w:r>
            <w:r w:rsidDel="00000000" w:rsidR="00000000" w:rsidRPr="00000000">
              <w:rPr>
                <w:rtl w:val="0"/>
              </w:rPr>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Прізвище, ім’я, по батькові, посада, контактний телефон, електронна пошта</w:t>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283.999999999999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866.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
        <w:gridCol w:w="6302"/>
        <w:gridCol w:w="425"/>
        <w:gridCol w:w="879"/>
        <w:gridCol w:w="1767"/>
        <w:tblGridChange w:id="0">
          <w:tblGrid>
            <w:gridCol w:w="493"/>
            <w:gridCol w:w="6302"/>
            <w:gridCol w:w="425"/>
            <w:gridCol w:w="879"/>
            <w:gridCol w:w="1767"/>
          </w:tblGrid>
        </w:tblGridChange>
      </w:tblGrid>
      <w:tr>
        <w:trPr>
          <w:cantSplit w:val="1"/>
          <w:trHeight w:val="46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Найменування товару</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Умовний обсяг,</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кількість</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Ціна за од.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(з врахуванням відповідно до системи оподаткування податку)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грн</w:t>
            </w:r>
            <w:r w:rsidDel="00000000" w:rsidR="00000000" w:rsidRPr="00000000">
              <w:rPr>
                <w:rtl w:val="0"/>
              </w:rPr>
            </w:r>
          </w:p>
        </w:tc>
      </w:tr>
      <w:tr>
        <w:trPr>
          <w:cantSplit w:val="1"/>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Стакани паперові одноразові 250мл (50шт/уп)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Стакани паперові одноразові 500мл (50шт/уп)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Тарілка одноразова глибока пластикова 500мл (100 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Тарілка одноразова пластикова Ø205 мм (100шт/уп)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Виделка пластикова біла 16см (100шт/уп)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Ложка одноразова пластикова чайна (100шт/уп)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Ложка одноразова пластикова столова (100шт/уп)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Мішалка одноразова пластикова (100шт/уп)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Скатертина 120*200 одноразова поліетиленова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Мішки для побутового сміття  35л/30шт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Серветки вологі 120 шт з клапаном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Серветки паперові одношарові целюлозні, 24х25 см (100шт/уп)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Печиво Konti «День і ніч»</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Печиво «Вівсяне»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Печиво «Вушки»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Здобне печиво збивне «Деліція» в асортименті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Печиво «Марія»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Цукерки Roshen «Ромашка»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Цукерки Roshen «Ліщина»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Цукерки Konti «Джек»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Цукерки желейні Roshen «Джеллі»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Цукерки Roshen «Барбарис»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Чорний чай Lovare  в пакетиках, 24 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Зелений чай Lovare  в пакетиках, 24 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Чай чорний Alokozay в пакетиках 2гх100 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Кава мелена Lavazza 250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Кава мелена Ambassador Premium 225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Кава в зернах Jacobs Monarch 0,5 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Вершки порційні 10% - 10шт/уп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Цукор білий стік 100 шт/уп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Цукор, 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Вода Моршинська 0,5л  негазована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Вода Моршинська 0,5л газована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Вода Моршинська 1,5л негазована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Вода Моршинська 1,5л газована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Сік «Садочок» мультивітамін 0,25л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Сік «Садочок» мультивітамін 1л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Яблука «Голден», «Ред Чіф»</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Апельсин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Мандарин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8"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*Вартість пропозиції учасника включає доставку товару, завантаження та розвантаження товару/партії товару згідно адреси, вказаної в ціновому запиті.</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**Усі зазначені найменування товарів, а також їх технічні характеристики є не остаточними. Асортимент товарів та їх характеристики можуть змінюватися в залежності від потреб Замовника.</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***Орієнтовна сума договору складатиме 80 000 грн з можливістю її зміни залежно від наявного фінансування та потреб Замовника; укладання договору терміном дії протягом 2024 року.</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s>
        <w:spacing w:after="0" w:before="0" w:line="240" w:lineRule="auto"/>
        <w:ind w:left="1843" w:right="0" w:hanging="1843"/>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Умови оплати: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100% післяплата по факту поставки товару/партії товару та підписання відповідних накладних.</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Термін поставки (виконання замовлення):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 календарних днів.</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s>
        <w:spacing w:after="0" w:before="0" w:line="240" w:lineRule="auto"/>
        <w:ind w:left="1843" w:right="0" w:hanging="18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Умови поставки: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поставка здійснюватиметься у м. Київ, Контрактова площа, 12. Доставка товару/ партії товару здійснюється транспортом Постачальника за його рахунок.</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 інформація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закупівлі не переслідує обрання конкретної торгової марки. Будь-яке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 погоджуємося з умовами, що Замовник має право самостійно зменшити обсяги закупівлі в залежності від наявного фінансування.</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 погоджуємося зафіксувати цінову пропозицію на термін в 60 календарних днів з моменту подачі.</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Подільська районна організація Товариства Червоного Хреста України в м. Києві є громадською неприбутковою організацією і просить надати максимальні знижки на товари, вказані в ціновому запиті.</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Керівник організації/ФОП:</w:t>
        <w:tab/>
        <w:t xml:space="preserve">                           _________________________ ( ____________________)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6838" w:w="11906" w:orient="portrait"/>
          <w:pgMar w:bottom="680" w:top="567" w:left="1418" w:right="851" w:header="289" w:footer="70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_________________________</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Додаток 2 до Запиту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ТЕХНІЧНІ, ЯКІСНІ ТА ЗАГАЛЬНІ ВИМОГИ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закупівлі</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продуктів харчування та супутніх товарів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проведення заходів в рамках реалізації проєкту «Обійми турботи», що фінансується Компанією ТОВ «Байєрсдорф Україна»</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(надається на бланку учасника за наявності)</w:t>
      </w:r>
      <w:r w:rsidDel="00000000" w:rsidR="00000000" w:rsidRPr="00000000">
        <w:rPr>
          <w:rtl w:val="0"/>
        </w:rPr>
      </w:r>
    </w:p>
    <w:tbl>
      <w:tblPr>
        <w:tblStyle w:val="Table6"/>
        <w:tblW w:w="96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1728"/>
        <w:gridCol w:w="4639"/>
        <w:gridCol w:w="794"/>
        <w:gridCol w:w="1989"/>
        <w:tblGridChange w:id="0">
          <w:tblGrid>
            <w:gridCol w:w="525"/>
            <w:gridCol w:w="1728"/>
            <w:gridCol w:w="4639"/>
            <w:gridCol w:w="794"/>
            <w:gridCol w:w="1989"/>
          </w:tblGrid>
        </w:tblGridChange>
      </w:tblGrid>
      <w:tr>
        <w:trPr>
          <w:cantSplit w:val="1"/>
          <w:trHeight w:val="5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Назва предмету закупівлі</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 інформація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Пропозиція </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 Учасника</w:t>
            </w:r>
            <w:r w:rsidDel="00000000" w:rsidR="00000000" w:rsidRPr="00000000">
              <w:rPr>
                <w:rtl w:val="0"/>
              </w:rPr>
            </w:r>
          </w:p>
        </w:tc>
      </w:tr>
      <w:tr>
        <w:trPr>
          <w:cantSplit w:val="1"/>
          <w:trHeight w:val="644"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Продукти харчування та супутні товари</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ТАК/НІ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Коментарі та умови</w:t>
            </w:r>
            <w:r w:rsidDel="00000000" w:rsidR="00000000" w:rsidRPr="00000000">
              <w:rPr>
                <w:rtl w:val="0"/>
              </w:rPr>
            </w:r>
          </w:p>
        </w:tc>
      </w:tr>
      <w:tr>
        <w:trPr>
          <w:cantSplit w:val="1"/>
          <w:trHeight w:val="317"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Можливість здійснення on-line замовлень (через сайт магазину або іншим визначеним способом).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r>
      <w:tr>
        <w:trPr>
          <w:cantSplit w:val="1"/>
          <w:trHeight w:val="317"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Оплата на умовах 100% післяплати товару/партії товару протягом 5-ти днів з моменту отримання товару/партії товару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 підписання відповідних накладних.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r>
      <w:tr>
        <w:trPr>
          <w:cantSplit w:val="1"/>
          <w:trHeight w:val="317"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В разі придбання товару/партії товару в on-line форматі, рахунок формується при завершенні оформлення замовлення та надсилається на електронну адресу, яку визначить Замовник.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r>
      <w:tr>
        <w:trPr>
          <w:cantSplit w:val="1"/>
          <w:trHeight w:val="548"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Здійснення доставки товару/партії товару за адресою, вказаною Замовником.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Вказати строк виконання замовлення (кількість календарних днів з дати отримання заявки).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r>
      <w:tr>
        <w:trPr>
          <w:cantSplit w:val="1"/>
          <w:trHeight w:val="548"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Документи, які надаються при поставці товару/партії товару:</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оригінал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рахунку-фактури;</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оригінал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видаткової накладної.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r>
      <w:tr>
        <w:trPr>
          <w:cantSplit w:val="1"/>
          <w:trHeight w:val="548"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Товар відповідає якісним та технічним вимогам Замовника, постачається в належному для такого виду товару упаковці з необхідними реквізитами виробника; упаковка має бути цілою та непошкодженою та забезпечувати безпеку транспортування.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r>
      <w:tr>
        <w:trPr>
          <w:cantSplit w:val="1"/>
          <w:trHeight w:val="548"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hanging="46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Товар, який постачається учасником, повинен відповідати вимогам Закону України «Про інформацію для споживачів щодо харчових продуктів» від 06.12.2018 № 2639-VIII (далі – Закон), Закону України «Про основні принципи та вимоги до безпечності та якості харчових продуктів» від 23.12.1997 № 771/97, чинним міждержавним, національним стандартам і нормам, технічним умовам виробника, не містити шкідливих речовин, сполук, токсичних компонентів та інших речовин, відповідає екологічним вимогам до даного виду продукції, що підтверджуються відповідними документами (сертифікатами якості).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r>
    </w:tb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Посада, прізвище, ініціали,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підпис уповноваженої особи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суб’єкта господарювання/ФОП,                     _____________           (_______________________)</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завірені печаткою (у разі наявності)</w:t>
      </w:r>
    </w:p>
    <w:sectPr>
      <w:type w:val="nextPage"/>
      <w:pgSz w:h="16838" w:w="11906" w:orient="portrait"/>
      <w:pgMar w:bottom="425" w:top="709" w:left="1134" w:right="707" w:header="288"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ahom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ahoma" w:cs="Tahoma" w:eastAsia="Tahoma" w:hAnsi="Tahom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odil-kyiv@redcross.org.ua" TargetMode="External"/><Relationship Id="rId7" Type="http://schemas.openxmlformats.org/officeDocument/2006/relationships/hyperlink" Target="mailto:podil-kyiv@redcross.org.u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