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0A" w:rsidRPr="003A63B4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BE0B0A" w:rsidRPr="003A63B4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r w:rsidRPr="003A63B4">
        <w:rPr>
          <w:b/>
          <w:sz w:val="28"/>
          <w:szCs w:val="28"/>
          <w:lang w:val="uk-UA" w:eastAsia="ru-RU"/>
        </w:rPr>
        <w:t>КВАЛІФІКАЦІЙНІ ВИМОГИ</w:t>
      </w:r>
    </w:p>
    <w:p w:rsidR="00AE55DF" w:rsidRPr="003A63B4" w:rsidRDefault="00AE55DF" w:rsidP="00AE55DF">
      <w:pPr>
        <w:jc w:val="center"/>
        <w:rPr>
          <w:b/>
          <w:sz w:val="28"/>
          <w:szCs w:val="28"/>
          <w:lang w:val="uk-UA" w:eastAsia="ru-RU"/>
        </w:rPr>
      </w:pPr>
      <w:bookmarkStart w:id="1" w:name="n196"/>
      <w:bookmarkEnd w:id="1"/>
      <w:r w:rsidRPr="003A63B4">
        <w:rPr>
          <w:b/>
          <w:sz w:val="28"/>
          <w:szCs w:val="28"/>
          <w:lang w:val="uk-UA" w:eastAsia="ru-RU"/>
        </w:rPr>
        <w:t xml:space="preserve">до вакантної посади </w:t>
      </w:r>
      <w:r w:rsidR="003C1D0B">
        <w:rPr>
          <w:b/>
          <w:sz w:val="28"/>
          <w:szCs w:val="28"/>
          <w:lang w:val="uk-UA" w:eastAsia="ru-RU"/>
        </w:rPr>
        <w:t xml:space="preserve">заступника начальника </w:t>
      </w:r>
      <w:r w:rsidRPr="003A63B4">
        <w:rPr>
          <w:b/>
          <w:bCs/>
          <w:sz w:val="28"/>
          <w:szCs w:val="28"/>
          <w:lang w:val="uk-UA"/>
        </w:rPr>
        <w:t xml:space="preserve">відділу </w:t>
      </w:r>
      <w:r w:rsidR="00585748" w:rsidRPr="003A63B4">
        <w:rPr>
          <w:b/>
          <w:bCs/>
          <w:sz w:val="28"/>
          <w:szCs w:val="28"/>
          <w:lang w:val="uk-UA"/>
        </w:rPr>
        <w:t xml:space="preserve">культури </w:t>
      </w:r>
      <w:r w:rsidRPr="003A63B4">
        <w:rPr>
          <w:b/>
          <w:sz w:val="28"/>
          <w:szCs w:val="28"/>
          <w:lang w:val="uk-UA" w:eastAsia="ru-RU"/>
        </w:rPr>
        <w:t>Подільської районної в місті Києві держа</w:t>
      </w:r>
      <w:r w:rsidR="0079661E">
        <w:rPr>
          <w:b/>
          <w:sz w:val="28"/>
          <w:szCs w:val="28"/>
          <w:lang w:val="uk-UA" w:eastAsia="ru-RU"/>
        </w:rPr>
        <w:t>вної адміністрації (категорія «Б</w:t>
      </w:r>
      <w:r w:rsidRPr="003A63B4">
        <w:rPr>
          <w:b/>
          <w:sz w:val="28"/>
          <w:szCs w:val="28"/>
          <w:lang w:val="uk-UA" w:eastAsia="ru-RU"/>
        </w:rPr>
        <w:t>»)</w:t>
      </w:r>
    </w:p>
    <w:p w:rsidR="00BE0B0A" w:rsidRPr="003A63B4" w:rsidRDefault="00BE0B0A" w:rsidP="00BE0B0A">
      <w:pPr>
        <w:jc w:val="center"/>
        <w:rPr>
          <w:sz w:val="26"/>
          <w:szCs w:val="26"/>
          <w:lang w:val="uk-UA" w:eastAsia="ru-RU"/>
        </w:rPr>
      </w:pPr>
    </w:p>
    <w:tbl>
      <w:tblPr>
        <w:tblW w:w="537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9"/>
        <w:gridCol w:w="7222"/>
      </w:tblGrid>
      <w:tr w:rsidR="00BE0B0A" w:rsidRPr="003A63B4" w:rsidTr="006F1A15">
        <w:trPr>
          <w:trHeight w:val="418"/>
        </w:trPr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B0A" w:rsidRPr="003A63B4" w:rsidRDefault="00BE0B0A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3A63B4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B4062D" w:rsidRPr="00D176F5" w:rsidTr="006F1A15">
        <w:trPr>
          <w:trHeight w:val="684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62D" w:rsidRPr="003A63B4" w:rsidRDefault="00B4062D" w:rsidP="00B4062D">
            <w:pPr>
              <w:rPr>
                <w:sz w:val="26"/>
                <w:szCs w:val="26"/>
                <w:lang w:val="uk-UA"/>
              </w:rPr>
            </w:pPr>
            <w:r w:rsidRPr="003A63B4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6ECC" w:rsidRPr="006B625C" w:rsidRDefault="006B625C" w:rsidP="006B625C">
            <w:pPr>
              <w:spacing w:after="120"/>
              <w:jc w:val="both"/>
              <w:rPr>
                <w:sz w:val="26"/>
                <w:szCs w:val="26"/>
                <w:lang w:val="uk-UA"/>
              </w:rPr>
            </w:pPr>
            <w:r w:rsidRPr="006B625C">
              <w:rPr>
                <w:sz w:val="26"/>
                <w:szCs w:val="26"/>
                <w:lang w:val="uk-UA"/>
              </w:rPr>
              <w:t xml:space="preserve">- </w:t>
            </w:r>
            <w:r w:rsidR="00A66ECC" w:rsidRPr="006B625C">
              <w:rPr>
                <w:sz w:val="26"/>
                <w:szCs w:val="26"/>
                <w:lang w:val="uk-UA"/>
              </w:rPr>
              <w:t xml:space="preserve">організація розробки проектів програм, що належать до компетенції відділу, в межах наданих  повноважень. </w:t>
            </w:r>
            <w:r w:rsidR="00DD0B82">
              <w:rPr>
                <w:sz w:val="26"/>
                <w:szCs w:val="26"/>
                <w:lang w:val="uk-UA"/>
              </w:rPr>
              <w:t>К</w:t>
            </w:r>
            <w:r w:rsidR="00A66ECC" w:rsidRPr="006B625C">
              <w:rPr>
                <w:sz w:val="26"/>
                <w:szCs w:val="26"/>
                <w:lang w:val="uk-UA"/>
              </w:rPr>
              <w:t>онтроль за виконанням законодавчих та нормативних актів, розпоряджень (наказів) керівників профільних міністерств іншого центрального органу виконавчої влади вищого рівня в межах делегованих повноважень і компетенції;</w:t>
            </w:r>
          </w:p>
          <w:p w:rsidR="00A66ECC" w:rsidRPr="006B625C" w:rsidRDefault="00A66ECC" w:rsidP="006B625C">
            <w:pPr>
              <w:spacing w:after="120"/>
              <w:jc w:val="both"/>
              <w:rPr>
                <w:sz w:val="26"/>
                <w:szCs w:val="26"/>
                <w:lang w:val="uk-UA"/>
              </w:rPr>
            </w:pPr>
            <w:r w:rsidRPr="006B625C">
              <w:rPr>
                <w:sz w:val="26"/>
                <w:szCs w:val="26"/>
                <w:lang w:val="uk-UA"/>
              </w:rPr>
              <w:t>- виконання аналізу стану та тенденції розвитку відповідної сфери відділу, ходу виконання програм;</w:t>
            </w:r>
          </w:p>
          <w:p w:rsidR="00A66ECC" w:rsidRPr="006B625C" w:rsidRDefault="00A66ECC" w:rsidP="006B625C">
            <w:pPr>
              <w:spacing w:after="120"/>
              <w:jc w:val="both"/>
              <w:rPr>
                <w:sz w:val="26"/>
                <w:szCs w:val="26"/>
                <w:lang w:val="uk-UA"/>
              </w:rPr>
            </w:pPr>
            <w:r w:rsidRPr="006B625C">
              <w:rPr>
                <w:sz w:val="26"/>
                <w:szCs w:val="26"/>
                <w:lang w:val="uk-UA"/>
              </w:rPr>
              <w:t>- планування та контроль ефективної взаємодії відділу з іншими зацікавленими підрозділами органів державної влади, громадськими об'єднаннями та науковими організаціями при розв'язанні питань, що стосуються діяльності відділу;</w:t>
            </w:r>
          </w:p>
          <w:p w:rsidR="00A66ECC" w:rsidRPr="006B625C" w:rsidRDefault="00A66ECC" w:rsidP="006B625C">
            <w:pPr>
              <w:spacing w:after="120"/>
              <w:jc w:val="both"/>
              <w:rPr>
                <w:sz w:val="26"/>
                <w:szCs w:val="26"/>
                <w:lang w:val="uk-UA"/>
              </w:rPr>
            </w:pPr>
            <w:r w:rsidRPr="006B625C">
              <w:rPr>
                <w:sz w:val="26"/>
                <w:szCs w:val="26"/>
                <w:lang w:val="uk-UA"/>
              </w:rPr>
              <w:t xml:space="preserve">- сприяння створенню умов для розвитку професійного театрального, музичного, образотворчого, декоративно-ужиткового, народного мистецтва та самодіяльної художньої </w:t>
            </w:r>
            <w:r w:rsidR="00DD0B82">
              <w:rPr>
                <w:sz w:val="26"/>
                <w:szCs w:val="26"/>
                <w:lang w:val="uk-UA"/>
              </w:rPr>
              <w:t>творчості;</w:t>
            </w:r>
          </w:p>
          <w:p w:rsidR="00DD0B82" w:rsidRDefault="00A66ECC" w:rsidP="006B625C">
            <w:pPr>
              <w:pStyle w:val="a3"/>
              <w:tabs>
                <w:tab w:val="left" w:pos="470"/>
              </w:tabs>
              <w:spacing w:after="120"/>
              <w:ind w:left="0" w:right="1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25C">
              <w:rPr>
                <w:rFonts w:ascii="Times New Roman" w:hAnsi="Times New Roman" w:cs="Times New Roman"/>
                <w:sz w:val="26"/>
                <w:szCs w:val="26"/>
              </w:rPr>
              <w:t>- контроль за станом трудової та виконавчої дисципліни, охорони праці у відділі</w:t>
            </w:r>
            <w:r w:rsidR="00DD0B8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4355" w:rsidRDefault="003D4355" w:rsidP="006B625C">
            <w:pPr>
              <w:pStyle w:val="a3"/>
              <w:tabs>
                <w:tab w:val="left" w:pos="470"/>
              </w:tabs>
              <w:spacing w:after="120"/>
              <w:ind w:left="0" w:right="1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</w:t>
            </w:r>
            <w:r w:rsidR="00A66ECC" w:rsidRPr="006B625C">
              <w:rPr>
                <w:rFonts w:ascii="Times New Roman" w:hAnsi="Times New Roman" w:cs="Times New Roman"/>
                <w:sz w:val="26"/>
                <w:szCs w:val="26"/>
              </w:rPr>
              <w:t>живання необхідних заходів щодо підв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ищення кваліфікації працівників;</w:t>
            </w:r>
          </w:p>
          <w:p w:rsidR="00B4062D" w:rsidRPr="006B625C" w:rsidRDefault="003D4355" w:rsidP="006B625C">
            <w:pPr>
              <w:pStyle w:val="a3"/>
              <w:tabs>
                <w:tab w:val="left" w:pos="470"/>
              </w:tabs>
              <w:spacing w:after="120"/>
              <w:ind w:left="0" w:right="1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2593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447E0" w:rsidRPr="006B625C">
              <w:rPr>
                <w:rFonts w:ascii="Times New Roman" w:hAnsi="Times New Roman" w:cs="Times New Roman"/>
                <w:sz w:val="26"/>
                <w:szCs w:val="26"/>
              </w:rPr>
              <w:t>иконання доручень керівництва, підготовка доповідних записок, проектів наказів та розпоряджень з питань, що стосуються його компетенції;</w:t>
            </w:r>
          </w:p>
          <w:p w:rsidR="00F447E0" w:rsidRPr="006B625C" w:rsidRDefault="0092593D" w:rsidP="006B625C">
            <w:pPr>
              <w:pStyle w:val="a3"/>
              <w:tabs>
                <w:tab w:val="left" w:pos="470"/>
              </w:tabs>
              <w:spacing w:after="120"/>
              <w:ind w:left="0" w:right="1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="00F447E0" w:rsidRPr="006B625C">
              <w:rPr>
                <w:rFonts w:ascii="Times New Roman" w:hAnsi="Times New Roman" w:cs="Times New Roman"/>
                <w:sz w:val="26"/>
                <w:szCs w:val="26"/>
              </w:rPr>
              <w:t xml:space="preserve">рганізація та проведення культурно-митецьких та розважальних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заходів</w:t>
            </w:r>
            <w:r w:rsidR="00F447E0" w:rsidRPr="006B625C">
              <w:rPr>
                <w:rFonts w:ascii="Times New Roman" w:hAnsi="Times New Roman" w:cs="Times New Roman"/>
                <w:sz w:val="26"/>
                <w:szCs w:val="26"/>
              </w:rPr>
              <w:t xml:space="preserve"> в районі та місті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Києві;</w:t>
            </w:r>
          </w:p>
          <w:p w:rsidR="00F447E0" w:rsidRDefault="0092593D" w:rsidP="006B625C">
            <w:pPr>
              <w:pStyle w:val="a3"/>
              <w:tabs>
                <w:tab w:val="left" w:pos="470"/>
              </w:tabs>
              <w:spacing w:after="120"/>
              <w:ind w:left="0" w:right="1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</w:t>
            </w:r>
            <w:r w:rsidR="00F447E0" w:rsidRPr="006B625C">
              <w:rPr>
                <w:rFonts w:ascii="Times New Roman" w:hAnsi="Times New Roman" w:cs="Times New Roman"/>
                <w:sz w:val="26"/>
                <w:szCs w:val="26"/>
              </w:rPr>
              <w:t>оординація діяльності установ, підприємств та організацій культури, що підпорядковані відділу;</w:t>
            </w:r>
          </w:p>
          <w:p w:rsidR="00AA6C8B" w:rsidRDefault="00375061" w:rsidP="006B625C">
            <w:pPr>
              <w:pStyle w:val="a3"/>
              <w:tabs>
                <w:tab w:val="left" w:pos="470"/>
              </w:tabs>
              <w:spacing w:after="120"/>
              <w:ind w:left="0" w:right="125"/>
              <w:jc w:val="both"/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docdata"/>
                <w:color w:val="000000"/>
                <w:sz w:val="26"/>
                <w:szCs w:val="26"/>
              </w:rPr>
              <w:t xml:space="preserve">- </w:t>
            </w:r>
            <w:r w:rsidR="0092593D" w:rsidRPr="00AA6C8B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>опрацювання документів, що надходять до відділу</w:t>
            </w:r>
            <w:r w:rsidR="00AA6C8B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>, їх аналіз та супроводження до моменту повного виконання;</w:t>
            </w:r>
          </w:p>
          <w:p w:rsidR="00BC36A2" w:rsidRDefault="00EF6724" w:rsidP="006B625C">
            <w:pPr>
              <w:pStyle w:val="a3"/>
              <w:tabs>
                <w:tab w:val="left" w:pos="470"/>
              </w:tabs>
              <w:spacing w:after="120"/>
              <w:ind w:left="0" w:right="125"/>
              <w:jc w:val="both"/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>- к</w:t>
            </w:r>
            <w:r w:rsidRPr="00EF6724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>онтроль за дотриманнями термінів виконання доручень, звернень громадян, запитів на інформацію</w:t>
            </w:r>
            <w:r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>, запитів ЗМІ, запитів від правоохоронних органів;</w:t>
            </w:r>
          </w:p>
          <w:p w:rsidR="0092593D" w:rsidRDefault="00AA6C8B" w:rsidP="006B6810">
            <w:pPr>
              <w:pStyle w:val="a3"/>
              <w:tabs>
                <w:tab w:val="left" w:pos="470"/>
              </w:tabs>
              <w:spacing w:after="120"/>
              <w:ind w:left="0" w:right="1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92593D" w:rsidRPr="00AA6C8B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C6A99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організація роботи </w:t>
            </w:r>
            <w:r w:rsidR="006B6810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6C6A99">
              <w:rPr>
                <w:rStyle w:val="docdata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B6810" w:rsidRPr="006B6810">
              <w:rPr>
                <w:rFonts w:ascii="Times New Roman" w:hAnsi="Times New Roman" w:cs="Times New Roman"/>
                <w:sz w:val="26"/>
                <w:szCs w:val="26"/>
              </w:rPr>
              <w:t>інформаційно-телекомунікаційн</w:t>
            </w:r>
            <w:r w:rsidR="006B6810">
              <w:rPr>
                <w:rFonts w:ascii="Times New Roman" w:hAnsi="Times New Roman" w:cs="Times New Roman"/>
                <w:sz w:val="26"/>
                <w:szCs w:val="26"/>
              </w:rPr>
              <w:t>ій</w:t>
            </w:r>
            <w:r w:rsidR="006B6810" w:rsidRPr="006B6810">
              <w:rPr>
                <w:rFonts w:ascii="Times New Roman" w:hAnsi="Times New Roman" w:cs="Times New Roman"/>
                <w:sz w:val="26"/>
                <w:szCs w:val="26"/>
              </w:rPr>
              <w:t xml:space="preserve"> систем</w:t>
            </w:r>
            <w:r w:rsidR="006B6810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="006B6810" w:rsidRPr="006B6810">
              <w:rPr>
                <w:rFonts w:ascii="Times New Roman" w:hAnsi="Times New Roman" w:cs="Times New Roman"/>
                <w:sz w:val="26"/>
                <w:szCs w:val="26"/>
              </w:rPr>
              <w:t xml:space="preserve"> «Єдиний інформаційний простір територіальної громади міста Києва»</w:t>
            </w:r>
            <w:r w:rsidR="006B681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861E9" w:rsidRDefault="001861E9" w:rsidP="006B6810">
            <w:pPr>
              <w:pStyle w:val="a3"/>
              <w:tabs>
                <w:tab w:val="left" w:pos="470"/>
              </w:tabs>
              <w:spacing w:after="120"/>
              <w:ind w:left="0" w:right="1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підготовка </w:t>
            </w:r>
            <w:r w:rsidR="00BC36A2">
              <w:rPr>
                <w:rFonts w:ascii="Times New Roman" w:hAnsi="Times New Roman" w:cs="Times New Roman"/>
                <w:sz w:val="26"/>
                <w:szCs w:val="26"/>
              </w:rPr>
              <w:t xml:space="preserve">планів роботи відділу 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щомісячних, щоквартальних, </w:t>
            </w:r>
            <w:r w:rsidR="00BC36A2">
              <w:rPr>
                <w:rFonts w:ascii="Times New Roman" w:hAnsi="Times New Roman" w:cs="Times New Roman"/>
                <w:sz w:val="26"/>
                <w:szCs w:val="26"/>
              </w:rPr>
              <w:t>річних та інших звітів відділу;</w:t>
            </w:r>
          </w:p>
          <w:p w:rsidR="00EF6724" w:rsidRDefault="00EF6724" w:rsidP="006B6810">
            <w:pPr>
              <w:pStyle w:val="a3"/>
              <w:tabs>
                <w:tab w:val="left" w:pos="470"/>
              </w:tabs>
              <w:spacing w:after="120"/>
              <w:ind w:left="0" w:right="1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ведення </w:t>
            </w:r>
            <w:r w:rsidR="00890826">
              <w:rPr>
                <w:rFonts w:ascii="Times New Roman" w:hAnsi="Times New Roman" w:cs="Times New Roman"/>
                <w:sz w:val="26"/>
                <w:szCs w:val="26"/>
              </w:rPr>
              <w:t xml:space="preserve">та наповнення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номенклатур</w:t>
            </w:r>
            <w:r w:rsidR="0089082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9082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справ відділу;</w:t>
            </w:r>
          </w:p>
          <w:p w:rsidR="00D176F5" w:rsidRDefault="00D176F5" w:rsidP="006B6810">
            <w:pPr>
              <w:pStyle w:val="a3"/>
              <w:tabs>
                <w:tab w:val="left" w:pos="470"/>
              </w:tabs>
              <w:spacing w:after="120"/>
              <w:ind w:left="0" w:right="1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контроль за фінансовою діяльністю підпорядкованих закладів;</w:t>
            </w:r>
          </w:p>
          <w:p w:rsidR="00D176F5" w:rsidRDefault="00D176F5" w:rsidP="006B6810">
            <w:pPr>
              <w:pStyle w:val="a3"/>
              <w:tabs>
                <w:tab w:val="left" w:pos="470"/>
              </w:tabs>
              <w:spacing w:after="120"/>
              <w:ind w:left="0" w:right="1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-контроль за підготовкою до опалювального сезону;</w:t>
            </w:r>
          </w:p>
          <w:p w:rsidR="00D176F5" w:rsidRPr="003A63B4" w:rsidRDefault="00D176F5" w:rsidP="006B6810">
            <w:pPr>
              <w:pStyle w:val="a3"/>
              <w:tabs>
                <w:tab w:val="left" w:pos="470"/>
              </w:tabs>
              <w:spacing w:after="120"/>
              <w:ind w:left="0"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контроль за проведенням тендерних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E55DF" w:rsidRPr="00D176F5" w:rsidTr="006F1A15"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3A63B4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3A63B4">
              <w:rPr>
                <w:sz w:val="26"/>
                <w:szCs w:val="26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3A63B4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3A63B4">
              <w:rPr>
                <w:sz w:val="26"/>
                <w:szCs w:val="26"/>
                <w:lang w:val="uk-UA"/>
              </w:rPr>
              <w:t xml:space="preserve">Посадовий оклад – </w:t>
            </w:r>
            <w:r w:rsidR="00530CCF" w:rsidRPr="003A63B4">
              <w:rPr>
                <w:sz w:val="26"/>
                <w:szCs w:val="26"/>
                <w:lang w:val="uk-UA"/>
              </w:rPr>
              <w:t>65</w:t>
            </w:r>
            <w:r w:rsidRPr="003A63B4">
              <w:rPr>
                <w:sz w:val="26"/>
                <w:szCs w:val="26"/>
                <w:lang w:val="uk-UA"/>
              </w:rPr>
              <w:t>00,00 грн.</w:t>
            </w:r>
            <w:bookmarkStart w:id="2" w:name="_GoBack"/>
            <w:bookmarkEnd w:id="2"/>
          </w:p>
          <w:p w:rsidR="00AE55DF" w:rsidRPr="003A63B4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3A63B4">
              <w:rPr>
                <w:sz w:val="26"/>
                <w:szCs w:val="26"/>
                <w:lang w:val="uk-UA"/>
              </w:rPr>
              <w:t>Надбавки, доплати, премії та компенсації відповідно</w:t>
            </w:r>
            <w:r w:rsidRPr="003A63B4">
              <w:rPr>
                <w:sz w:val="26"/>
                <w:szCs w:val="26"/>
                <w:lang w:val="uk-UA"/>
              </w:rPr>
              <w:br/>
              <w:t>до статті 52 Закону України «Про державну службу» (із змінами);</w:t>
            </w:r>
          </w:p>
          <w:p w:rsidR="00470C2C" w:rsidRPr="003A63B4" w:rsidRDefault="00AE55DF" w:rsidP="00890826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3A63B4">
              <w:rPr>
                <w:sz w:val="26"/>
                <w:szCs w:val="26"/>
                <w:lang w:val="uk-UA"/>
              </w:rPr>
              <w:t>надбавка до посадового окладу за ранг відповідно</w:t>
            </w:r>
            <w:r w:rsidRPr="003A63B4">
              <w:rPr>
                <w:sz w:val="26"/>
                <w:szCs w:val="26"/>
                <w:lang w:val="uk-UA"/>
              </w:rPr>
              <w:br/>
              <w:t>до постанови Кабінету Міністрів України від 18 січня 2017 року № 15 «Питання оплати праці працівників державних органів»  (із змінами).</w:t>
            </w:r>
          </w:p>
        </w:tc>
      </w:tr>
      <w:tr w:rsidR="00AE55DF" w:rsidRPr="00D176F5" w:rsidTr="006F1A15"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3A63B4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3A63B4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3A63B4" w:rsidRDefault="00AE55DF" w:rsidP="00AE55DF">
            <w:pPr>
              <w:ind w:left="128"/>
              <w:jc w:val="both"/>
              <w:rPr>
                <w:sz w:val="26"/>
                <w:szCs w:val="26"/>
                <w:lang w:val="uk-UA"/>
              </w:rPr>
            </w:pPr>
            <w:r w:rsidRPr="003A63B4">
              <w:rPr>
                <w:sz w:val="26"/>
                <w:szCs w:val="26"/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AE55DF" w:rsidRPr="00D176F5" w:rsidTr="006F1A15"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3A63B4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3A63B4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3A63B4" w:rsidRDefault="00585748" w:rsidP="00AE55DF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3A63B4">
              <w:rPr>
                <w:sz w:val="26"/>
                <w:szCs w:val="26"/>
                <w:lang w:val="uk-UA" w:eastAsia="ru-RU"/>
              </w:rPr>
              <w:t>Лисенко Віталіна Леонідівна</w:t>
            </w:r>
            <w:r w:rsidR="00AE55DF" w:rsidRPr="003A63B4">
              <w:rPr>
                <w:sz w:val="26"/>
                <w:szCs w:val="26"/>
                <w:lang w:val="uk-UA" w:eastAsia="ru-RU"/>
              </w:rPr>
              <w:t>,</w:t>
            </w:r>
          </w:p>
          <w:p w:rsidR="00AE55DF" w:rsidRPr="003A63B4" w:rsidRDefault="00AE55DF" w:rsidP="00AE55DF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3A63B4">
              <w:rPr>
                <w:sz w:val="26"/>
                <w:szCs w:val="26"/>
                <w:lang w:val="uk-UA" w:eastAsia="ru-RU"/>
              </w:rPr>
              <w:t xml:space="preserve">т. (044)425 </w:t>
            </w:r>
            <w:r w:rsidR="00585748" w:rsidRPr="003A63B4">
              <w:rPr>
                <w:sz w:val="26"/>
                <w:szCs w:val="26"/>
                <w:lang w:val="uk-UA" w:eastAsia="ru-RU"/>
              </w:rPr>
              <w:t>51 75</w:t>
            </w:r>
          </w:p>
          <w:p w:rsidR="00AE55DF" w:rsidRPr="003A63B4" w:rsidRDefault="000A0FD5" w:rsidP="00AE55DF">
            <w:pPr>
              <w:ind w:left="57"/>
              <w:rPr>
                <w:b/>
                <w:i/>
                <w:sz w:val="28"/>
                <w:szCs w:val="28"/>
                <w:lang w:val="uk-UA" w:eastAsia="ru-RU"/>
              </w:rPr>
            </w:pPr>
            <w:hyperlink r:id="rId5" w:history="1">
              <w:r w:rsidR="00585748" w:rsidRPr="003A63B4">
                <w:rPr>
                  <w:rStyle w:val="a4"/>
                  <w:i/>
                  <w:sz w:val="28"/>
                  <w:szCs w:val="28"/>
                  <w:lang w:val="uk-UA"/>
                </w:rPr>
                <w:t>podil_kultura@ukr.net</w:t>
              </w:r>
            </w:hyperlink>
            <w:r w:rsidR="00585748" w:rsidRPr="003A63B4"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AE55DF" w:rsidRPr="003A63B4" w:rsidTr="006F1A15"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3A63B4" w:rsidRDefault="00AE55DF" w:rsidP="00AE55D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3A63B4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BA646E" w:rsidRPr="00D176F5" w:rsidTr="006F1A15">
        <w:trPr>
          <w:trHeight w:val="4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3A63B4" w:rsidRDefault="00BA646E" w:rsidP="00BA646E">
            <w:pPr>
              <w:spacing w:after="20"/>
              <w:ind w:firstLine="127"/>
              <w:rPr>
                <w:lang w:val="uk-UA"/>
              </w:rPr>
            </w:pPr>
            <w:r w:rsidRPr="003A63B4">
              <w:rPr>
                <w:lang w:val="uk-UA"/>
              </w:rPr>
              <w:t>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3A63B4" w:rsidRDefault="00BA646E" w:rsidP="00BA646E">
            <w:pPr>
              <w:pStyle w:val="rvps14"/>
              <w:rPr>
                <w:sz w:val="26"/>
                <w:szCs w:val="26"/>
              </w:rPr>
            </w:pPr>
            <w:r w:rsidRPr="003A63B4">
              <w:rPr>
                <w:sz w:val="26"/>
                <w:szCs w:val="26"/>
              </w:rPr>
              <w:t>Освіта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3A63B4" w:rsidRDefault="00BA646E" w:rsidP="000B5E9E">
            <w:pPr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3A63B4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вища, </w:t>
            </w:r>
            <w:r w:rsidR="003A63B4" w:rsidRPr="003A63B4">
              <w:rPr>
                <w:sz w:val="26"/>
                <w:szCs w:val="26"/>
                <w:shd w:val="clear" w:color="auto" w:fill="FFFFFF"/>
                <w:lang w:val="uk-UA"/>
              </w:rPr>
              <w:t>ступінь вищої освіти не нижче магістра</w:t>
            </w:r>
            <w:r w:rsidRPr="003A63B4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3A63B4" w:rsidRPr="003A63B4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(спеціаліста)</w:t>
            </w:r>
          </w:p>
        </w:tc>
      </w:tr>
      <w:tr w:rsidR="00BA646E" w:rsidRPr="00D176F5" w:rsidTr="006F1A15">
        <w:trPr>
          <w:trHeight w:val="5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3A63B4" w:rsidRDefault="00BA646E" w:rsidP="00BA646E">
            <w:pPr>
              <w:spacing w:after="20"/>
              <w:ind w:firstLine="127"/>
              <w:jc w:val="center"/>
              <w:rPr>
                <w:lang w:val="uk-UA"/>
              </w:rPr>
            </w:pPr>
            <w:r w:rsidRPr="003A63B4">
              <w:rPr>
                <w:lang w:val="uk-UA"/>
              </w:rPr>
              <w:t>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3A63B4" w:rsidRDefault="00BA646E" w:rsidP="00BA646E">
            <w:pPr>
              <w:pStyle w:val="rvps14"/>
              <w:ind w:right="268"/>
              <w:rPr>
                <w:sz w:val="26"/>
                <w:szCs w:val="26"/>
              </w:rPr>
            </w:pPr>
            <w:r w:rsidRPr="003A63B4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FA2B7F" w:rsidRDefault="00FA2B7F" w:rsidP="00FA2B7F">
            <w:pPr>
              <w:pStyle w:val="a5"/>
              <w:spacing w:before="0" w:beforeAutospacing="0" w:after="0" w:afterAutospacing="0"/>
              <w:ind w:right="118"/>
              <w:jc w:val="both"/>
              <w:rPr>
                <w:sz w:val="26"/>
                <w:szCs w:val="26"/>
                <w:lang w:val="uk-UA"/>
              </w:rPr>
            </w:pPr>
            <w:r w:rsidRPr="00FA2B7F">
              <w:rPr>
                <w:sz w:val="26"/>
                <w:szCs w:val="26"/>
                <w:shd w:val="clear" w:color="auto" w:fill="FFFFFF"/>
                <w:lang w:val="uk-UA"/>
              </w:rPr>
              <w:t>досвід роботи на посадах державної служби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FA2B7F">
              <w:rPr>
                <w:sz w:val="26"/>
                <w:szCs w:val="26"/>
                <w:shd w:val="clear" w:color="auto" w:fill="FFFFFF"/>
                <w:lang w:val="uk-UA"/>
              </w:rPr>
              <w:t xml:space="preserve">категорій 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>«</w:t>
            </w:r>
            <w:r w:rsidRPr="00FA2B7F">
              <w:rPr>
                <w:sz w:val="26"/>
                <w:szCs w:val="26"/>
                <w:shd w:val="clear" w:color="auto" w:fill="FFFFFF"/>
                <w:lang w:val="uk-UA"/>
              </w:rPr>
              <w:t>Б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» </w:t>
            </w:r>
            <w:r w:rsidRPr="00FA2B7F">
              <w:rPr>
                <w:sz w:val="26"/>
                <w:szCs w:val="26"/>
                <w:shd w:val="clear" w:color="auto" w:fill="FFFFFF"/>
                <w:lang w:val="uk-UA"/>
              </w:rPr>
              <w:t>чи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«В» </w:t>
            </w:r>
            <w:r w:rsidRPr="00FA2B7F">
              <w:rPr>
                <w:sz w:val="26"/>
                <w:szCs w:val="26"/>
                <w:shd w:val="clear" w:color="auto" w:fill="FFFFFF"/>
                <w:lang w:val="uk-UA"/>
              </w:rPr>
              <w:t>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BA646E" w:rsidRPr="003A63B4" w:rsidTr="006F1A15">
        <w:trPr>
          <w:trHeight w:val="3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3A63B4" w:rsidRDefault="00BA646E" w:rsidP="00BA646E">
            <w:pPr>
              <w:spacing w:after="20"/>
              <w:ind w:firstLine="127"/>
              <w:jc w:val="center"/>
              <w:rPr>
                <w:lang w:val="uk-UA"/>
              </w:rPr>
            </w:pPr>
            <w:r w:rsidRPr="003A63B4">
              <w:rPr>
                <w:lang w:val="uk-UA"/>
              </w:rPr>
              <w:t>3.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3A63B4" w:rsidRDefault="00BA646E" w:rsidP="00BA646E">
            <w:pPr>
              <w:pStyle w:val="rvps14"/>
              <w:rPr>
                <w:sz w:val="26"/>
                <w:szCs w:val="26"/>
              </w:rPr>
            </w:pPr>
            <w:r w:rsidRPr="003A63B4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3A63B4" w:rsidRDefault="00BA646E" w:rsidP="00BA646E">
            <w:pPr>
              <w:pStyle w:val="rvps14"/>
              <w:ind w:right="270"/>
              <w:jc w:val="both"/>
              <w:rPr>
                <w:sz w:val="26"/>
                <w:szCs w:val="26"/>
              </w:rPr>
            </w:pPr>
            <w:r w:rsidRPr="003A63B4">
              <w:rPr>
                <w:rStyle w:val="rvts0"/>
                <w:sz w:val="26"/>
                <w:szCs w:val="26"/>
              </w:rPr>
              <w:t>вільне володіння державною мовою</w:t>
            </w:r>
          </w:p>
        </w:tc>
      </w:tr>
      <w:tr w:rsidR="00CB1B64" w:rsidRPr="003A63B4" w:rsidTr="006F1A15">
        <w:trPr>
          <w:trHeight w:val="425"/>
        </w:trPr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3A63B4" w:rsidRDefault="000A0FD5" w:rsidP="00CB1B64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6" w:tgtFrame="_top" w:history="1">
              <w:r w:rsidR="00CB1B64" w:rsidRPr="003A63B4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CB1B64" w:rsidRPr="003A63B4" w:rsidTr="006F1A15"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3A63B4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3A63B4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3A63B4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3A63B4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8604D8" w:rsidRPr="00D176F5" w:rsidTr="006F1A15">
        <w:trPr>
          <w:trHeight w:val="7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04D8" w:rsidRPr="003A63B4" w:rsidRDefault="008604D8" w:rsidP="007A4C27">
            <w:pPr>
              <w:spacing w:after="20"/>
              <w:ind w:firstLine="127"/>
              <w:rPr>
                <w:lang w:val="uk-UA"/>
              </w:rPr>
            </w:pPr>
            <w:r w:rsidRPr="003A63B4">
              <w:rPr>
                <w:lang w:val="uk-UA"/>
              </w:rPr>
              <w:t>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04D8" w:rsidRPr="00EA5F32" w:rsidRDefault="008604D8" w:rsidP="001D386B">
            <w:pPr>
              <w:ind w:left="118"/>
              <w:rPr>
                <w:sz w:val="26"/>
                <w:szCs w:val="26"/>
                <w:lang w:val="uk-UA"/>
              </w:rPr>
            </w:pPr>
            <w:r w:rsidRPr="00EA5F32">
              <w:rPr>
                <w:sz w:val="26"/>
                <w:szCs w:val="26"/>
                <w:lang w:val="uk-UA"/>
              </w:rPr>
              <w:t>Лідерство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04D8" w:rsidRPr="00EA5F32" w:rsidRDefault="008604D8" w:rsidP="008604D8">
            <w:pPr>
              <w:tabs>
                <w:tab w:val="left" w:pos="308"/>
              </w:tabs>
              <w:spacing w:line="256" w:lineRule="auto"/>
              <w:ind w:left="141" w:right="272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EA5F32">
              <w:rPr>
                <w:color w:val="000000"/>
                <w:sz w:val="26"/>
                <w:szCs w:val="26"/>
                <w:lang w:val="uk-UA"/>
              </w:rPr>
              <w:t>вміння мотивувати до ефективної професійної діяльності;</w:t>
            </w:r>
          </w:p>
          <w:p w:rsidR="008604D8" w:rsidRPr="00EA5F32" w:rsidRDefault="008604D8" w:rsidP="008604D8">
            <w:pPr>
              <w:tabs>
                <w:tab w:val="left" w:pos="308"/>
              </w:tabs>
              <w:spacing w:line="256" w:lineRule="auto"/>
              <w:ind w:left="141" w:right="272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EA5F32">
              <w:rPr>
                <w:color w:val="000000"/>
                <w:sz w:val="26"/>
                <w:szCs w:val="26"/>
                <w:lang w:val="uk-UA"/>
              </w:rPr>
              <w:t>сприяння всебічному розвитку особистості;</w:t>
            </w:r>
          </w:p>
          <w:p w:rsidR="008604D8" w:rsidRPr="00EA5F32" w:rsidRDefault="008604D8" w:rsidP="008604D8">
            <w:pPr>
              <w:tabs>
                <w:tab w:val="left" w:pos="300"/>
              </w:tabs>
              <w:spacing w:line="256" w:lineRule="auto"/>
              <w:ind w:left="141" w:right="272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EA5F32">
              <w:rPr>
                <w:color w:val="000000"/>
                <w:sz w:val="26"/>
                <w:szCs w:val="26"/>
                <w:lang w:val="uk-UA"/>
              </w:rPr>
              <w:t>вміння делегувати повноваження та управляти результатами діяльності;</w:t>
            </w:r>
          </w:p>
          <w:p w:rsidR="008604D8" w:rsidRPr="00EA5F32" w:rsidRDefault="008604D8" w:rsidP="008604D8">
            <w:pPr>
              <w:tabs>
                <w:tab w:val="left" w:pos="414"/>
              </w:tabs>
              <w:ind w:left="133" w:right="125"/>
              <w:rPr>
                <w:sz w:val="26"/>
                <w:szCs w:val="26"/>
                <w:lang w:val="uk-UA"/>
              </w:rPr>
            </w:pPr>
            <w:r w:rsidRPr="00EA5F32">
              <w:rPr>
                <w:color w:val="000000"/>
                <w:sz w:val="26"/>
                <w:szCs w:val="26"/>
                <w:lang w:val="uk-UA"/>
              </w:rPr>
              <w:t>здатність до формування ефективної організаційної культури державної служби</w:t>
            </w:r>
            <w:r w:rsidR="00EA5F32"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8604D8" w:rsidRPr="00D176F5" w:rsidTr="006F1A15">
        <w:trPr>
          <w:trHeight w:val="7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04D8" w:rsidRPr="003A63B4" w:rsidRDefault="008604D8" w:rsidP="007A4C27">
            <w:pPr>
              <w:spacing w:after="20"/>
              <w:ind w:firstLine="127"/>
              <w:rPr>
                <w:lang w:val="uk-UA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04D8" w:rsidRPr="003A63B4" w:rsidRDefault="008604D8" w:rsidP="00FB0FEB">
            <w:pPr>
              <w:ind w:left="118"/>
              <w:rPr>
                <w:sz w:val="26"/>
                <w:szCs w:val="26"/>
                <w:lang w:val="uk-UA"/>
              </w:rPr>
            </w:pPr>
            <w:r w:rsidRPr="003A63B4">
              <w:rPr>
                <w:sz w:val="26"/>
                <w:szCs w:val="26"/>
                <w:lang w:val="uk-UA"/>
              </w:rPr>
              <w:t>Аналітичні здібності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04D8" w:rsidRPr="003A63B4" w:rsidRDefault="008604D8" w:rsidP="00FB0FEB">
            <w:pPr>
              <w:tabs>
                <w:tab w:val="left" w:pos="414"/>
              </w:tabs>
              <w:ind w:left="126" w:right="125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3A63B4">
              <w:rPr>
                <w:sz w:val="26"/>
                <w:szCs w:val="26"/>
                <w:highlight w:val="white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8604D8" w:rsidRPr="003A63B4" w:rsidRDefault="008604D8" w:rsidP="00FB0FEB">
            <w:pPr>
              <w:tabs>
                <w:tab w:val="left" w:pos="414"/>
              </w:tabs>
              <w:ind w:left="126" w:right="125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3A63B4">
              <w:rPr>
                <w:sz w:val="26"/>
                <w:szCs w:val="26"/>
                <w:highlight w:val="white"/>
                <w:lang w:val="uk-UA"/>
              </w:rPr>
              <w:t>вміння встановлювати причинно-наслідкові зв’язки;</w:t>
            </w:r>
          </w:p>
          <w:p w:rsidR="008604D8" w:rsidRPr="003A63B4" w:rsidRDefault="008604D8" w:rsidP="00FB0FEB">
            <w:pPr>
              <w:ind w:left="126"/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3A63B4">
              <w:rPr>
                <w:rFonts w:eastAsiaTheme="minorEastAsia"/>
                <w:sz w:val="26"/>
                <w:szCs w:val="26"/>
                <w:highlight w:val="white"/>
                <w:lang w:val="uk-UA" w:eastAsia="ru-RU"/>
              </w:rPr>
              <w:t>в</w:t>
            </w:r>
            <w:r w:rsidRPr="003A63B4">
              <w:rPr>
                <w:sz w:val="26"/>
                <w:szCs w:val="26"/>
                <w:highlight w:val="white"/>
                <w:lang w:val="uk-UA" w:eastAsia="ru-RU"/>
              </w:rPr>
              <w:t>міння аналізувати інформацію та робити висновки, критично оцінювати ситуації, прогнозу</w:t>
            </w:r>
            <w:r w:rsidRPr="003A63B4">
              <w:rPr>
                <w:rFonts w:eastAsiaTheme="minorEastAsia"/>
                <w:sz w:val="26"/>
                <w:szCs w:val="26"/>
                <w:highlight w:val="white"/>
                <w:lang w:val="uk-UA" w:eastAsia="ru-RU"/>
              </w:rPr>
              <w:t>вати та робити власні умовиводи</w:t>
            </w:r>
            <w:r w:rsidRPr="003A63B4">
              <w:rPr>
                <w:rFonts w:eastAsiaTheme="minorEastAsia"/>
                <w:sz w:val="26"/>
                <w:szCs w:val="26"/>
                <w:lang w:val="uk-UA" w:eastAsia="ru-RU"/>
              </w:rPr>
              <w:t>.</w:t>
            </w:r>
          </w:p>
        </w:tc>
      </w:tr>
      <w:tr w:rsidR="008604D8" w:rsidRPr="00D176F5" w:rsidTr="006F1A15">
        <w:trPr>
          <w:trHeight w:val="7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04D8" w:rsidRPr="003A63B4" w:rsidRDefault="008604D8" w:rsidP="007A4C27">
            <w:pPr>
              <w:spacing w:after="20"/>
              <w:ind w:firstLine="127"/>
              <w:jc w:val="center"/>
              <w:rPr>
                <w:lang w:val="uk-UA"/>
              </w:rPr>
            </w:pPr>
            <w:r w:rsidRPr="003A63B4">
              <w:rPr>
                <w:lang w:val="uk-UA"/>
              </w:rPr>
              <w:t>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04D8" w:rsidRPr="003A63B4" w:rsidRDefault="008604D8" w:rsidP="007A4C27">
            <w:pPr>
              <w:ind w:left="118"/>
              <w:rPr>
                <w:sz w:val="26"/>
                <w:szCs w:val="26"/>
                <w:lang w:val="uk-UA"/>
              </w:rPr>
            </w:pPr>
            <w:r w:rsidRPr="003A63B4">
              <w:rPr>
                <w:sz w:val="26"/>
                <w:szCs w:val="26"/>
                <w:lang w:val="uk-UA"/>
              </w:rPr>
              <w:t>Якісне виконання поставлених завдань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04D8" w:rsidRPr="003A63B4" w:rsidRDefault="008604D8" w:rsidP="007A4C27">
            <w:pPr>
              <w:tabs>
                <w:tab w:val="left" w:pos="414"/>
              </w:tabs>
              <w:ind w:left="126" w:right="125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3A63B4">
              <w:rPr>
                <w:sz w:val="26"/>
                <w:szCs w:val="26"/>
                <w:highlight w:val="white"/>
                <w:lang w:val="uk-UA"/>
              </w:rPr>
              <w:t xml:space="preserve">чітке і точне формулювання мети, цілей і завдань службової діяльності; </w:t>
            </w:r>
          </w:p>
          <w:p w:rsidR="008604D8" w:rsidRPr="003A63B4" w:rsidRDefault="008604D8" w:rsidP="007A4C27">
            <w:pPr>
              <w:tabs>
                <w:tab w:val="left" w:pos="414"/>
              </w:tabs>
              <w:ind w:left="126" w:right="125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3A63B4">
              <w:rPr>
                <w:sz w:val="26"/>
                <w:szCs w:val="26"/>
                <w:highlight w:val="white"/>
                <w:lang w:val="uk-UA"/>
              </w:rPr>
              <w:t>комплексний підхід до виконання завдань, виявлення ризиків;</w:t>
            </w:r>
          </w:p>
          <w:p w:rsidR="008604D8" w:rsidRPr="003A63B4" w:rsidRDefault="008604D8" w:rsidP="007A4C27">
            <w:pPr>
              <w:tabs>
                <w:tab w:val="left" w:pos="414"/>
              </w:tabs>
              <w:ind w:left="126" w:right="125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3A63B4">
              <w:rPr>
                <w:sz w:val="26"/>
                <w:szCs w:val="26"/>
                <w:highlight w:val="white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 w:rsidR="00EA5F32">
              <w:rPr>
                <w:sz w:val="26"/>
                <w:szCs w:val="26"/>
                <w:highlight w:val="white"/>
                <w:lang w:val="uk-UA"/>
              </w:rPr>
              <w:t>;</w:t>
            </w:r>
          </w:p>
        </w:tc>
      </w:tr>
      <w:tr w:rsidR="008604D8" w:rsidRPr="00D176F5" w:rsidTr="006F1A15">
        <w:trPr>
          <w:trHeight w:val="7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04D8" w:rsidRPr="003A63B4" w:rsidRDefault="008604D8" w:rsidP="007A4C27">
            <w:pPr>
              <w:spacing w:after="20"/>
              <w:ind w:firstLine="127"/>
              <w:jc w:val="center"/>
              <w:rPr>
                <w:lang w:val="uk-UA"/>
              </w:rPr>
            </w:pPr>
            <w:r w:rsidRPr="003A63B4">
              <w:rPr>
                <w:lang w:val="uk-UA"/>
              </w:rPr>
              <w:t>3.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04D8" w:rsidRPr="003A63B4" w:rsidRDefault="008604D8" w:rsidP="007A4C27">
            <w:pPr>
              <w:ind w:left="110"/>
              <w:rPr>
                <w:sz w:val="26"/>
                <w:szCs w:val="26"/>
                <w:lang w:val="uk-UA"/>
              </w:rPr>
            </w:pPr>
            <w:r w:rsidRPr="003A63B4">
              <w:rPr>
                <w:sz w:val="26"/>
                <w:szCs w:val="26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04D8" w:rsidRPr="003A63B4" w:rsidRDefault="008604D8" w:rsidP="007A4C27">
            <w:pPr>
              <w:tabs>
                <w:tab w:val="left" w:pos="612"/>
              </w:tabs>
              <w:ind w:left="133" w:right="125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3A63B4">
              <w:rPr>
                <w:sz w:val="26"/>
                <w:szCs w:val="26"/>
                <w:highlight w:val="white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8604D8" w:rsidRPr="003A63B4" w:rsidRDefault="008604D8" w:rsidP="007A4C27">
            <w:pPr>
              <w:tabs>
                <w:tab w:val="left" w:pos="612"/>
              </w:tabs>
              <w:ind w:left="133" w:right="125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3A63B4">
              <w:rPr>
                <w:sz w:val="26"/>
                <w:szCs w:val="26"/>
                <w:highlight w:val="white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8604D8" w:rsidRPr="003A63B4" w:rsidRDefault="008604D8" w:rsidP="007A4C27">
            <w:pPr>
              <w:tabs>
                <w:tab w:val="left" w:pos="612"/>
              </w:tabs>
              <w:ind w:left="133" w:right="125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3A63B4">
              <w:rPr>
                <w:sz w:val="26"/>
                <w:szCs w:val="26"/>
                <w:highlight w:val="white"/>
                <w:lang w:val="uk-UA"/>
              </w:rPr>
              <w:lastRenderedPageBreak/>
              <w:t>здатність брати на себе зобов’язання, чітко їх дотримуватись і виконувати</w:t>
            </w:r>
            <w:r w:rsidR="00EA5F32">
              <w:rPr>
                <w:sz w:val="26"/>
                <w:szCs w:val="26"/>
                <w:highlight w:val="white"/>
                <w:lang w:val="uk-UA"/>
              </w:rPr>
              <w:t>;</w:t>
            </w:r>
          </w:p>
        </w:tc>
      </w:tr>
      <w:tr w:rsidR="008604D8" w:rsidRPr="00D176F5" w:rsidTr="006F1A15">
        <w:trPr>
          <w:trHeight w:val="7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04D8" w:rsidRPr="003A63B4" w:rsidRDefault="008604D8" w:rsidP="007A4C27">
            <w:pPr>
              <w:spacing w:after="20"/>
              <w:ind w:firstLine="127"/>
              <w:jc w:val="center"/>
              <w:rPr>
                <w:lang w:val="uk-UA"/>
              </w:rPr>
            </w:pPr>
            <w:r w:rsidRPr="003A63B4">
              <w:rPr>
                <w:lang w:val="uk-UA"/>
              </w:rPr>
              <w:lastRenderedPageBreak/>
              <w:t>4.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04D8" w:rsidRPr="003A63B4" w:rsidRDefault="008604D8" w:rsidP="007A4C27">
            <w:pPr>
              <w:ind w:left="110"/>
              <w:rPr>
                <w:sz w:val="26"/>
                <w:szCs w:val="26"/>
                <w:highlight w:val="white"/>
                <w:lang w:val="uk-UA"/>
              </w:rPr>
            </w:pPr>
            <w:r w:rsidRPr="003A63B4">
              <w:rPr>
                <w:sz w:val="26"/>
                <w:szCs w:val="26"/>
                <w:highlight w:val="white"/>
                <w:lang w:val="uk-UA"/>
              </w:rPr>
              <w:t>Комунікація та взаємодія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04D8" w:rsidRPr="003A63B4" w:rsidRDefault="008604D8" w:rsidP="007A4C27">
            <w:pPr>
              <w:tabs>
                <w:tab w:val="left" w:pos="754"/>
                <w:tab w:val="left" w:pos="1037"/>
              </w:tabs>
              <w:ind w:left="133" w:right="125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3A63B4">
              <w:rPr>
                <w:sz w:val="26"/>
                <w:szCs w:val="26"/>
                <w:highlight w:val="white"/>
                <w:lang w:val="uk-UA"/>
              </w:rPr>
              <w:t xml:space="preserve">здатність ефективно взаємодіяти – дослухатися, сприймати та викладати думку; </w:t>
            </w:r>
          </w:p>
          <w:p w:rsidR="008604D8" w:rsidRPr="003A63B4" w:rsidRDefault="008604D8" w:rsidP="007A4C27">
            <w:pPr>
              <w:tabs>
                <w:tab w:val="left" w:pos="754"/>
                <w:tab w:val="left" w:pos="1037"/>
              </w:tabs>
              <w:ind w:left="133" w:right="125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3A63B4">
              <w:rPr>
                <w:sz w:val="26"/>
                <w:szCs w:val="26"/>
                <w:highlight w:val="white"/>
                <w:lang w:val="uk-UA"/>
              </w:rPr>
              <w:t>вміння визначати заінтересовані і впливові сторони та розбудовувати партнерські відносини</w:t>
            </w:r>
            <w:r w:rsidR="00EA5F32">
              <w:rPr>
                <w:sz w:val="26"/>
                <w:szCs w:val="26"/>
                <w:highlight w:val="white"/>
                <w:lang w:val="uk-UA"/>
              </w:rPr>
              <w:t>;</w:t>
            </w:r>
          </w:p>
        </w:tc>
      </w:tr>
      <w:tr w:rsidR="005C4D28" w:rsidRPr="00D176F5" w:rsidTr="006F1A15">
        <w:trPr>
          <w:trHeight w:val="7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D28" w:rsidRPr="003A63B4" w:rsidRDefault="005C4D28" w:rsidP="007A4C27">
            <w:pPr>
              <w:spacing w:after="20"/>
              <w:ind w:firstLine="127"/>
              <w:jc w:val="center"/>
              <w:rPr>
                <w:lang w:val="uk-UA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D28" w:rsidRPr="00EA5F32" w:rsidRDefault="005C4D28" w:rsidP="001D386B">
            <w:pPr>
              <w:ind w:left="110"/>
              <w:rPr>
                <w:sz w:val="26"/>
                <w:szCs w:val="26"/>
                <w:highlight w:val="white"/>
                <w:lang w:val="uk-UA"/>
              </w:rPr>
            </w:pPr>
            <w:r w:rsidRPr="00EA5F32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D28" w:rsidRPr="00EA5F32" w:rsidRDefault="005C4D28" w:rsidP="005C4D28">
            <w:pPr>
              <w:tabs>
                <w:tab w:val="left" w:pos="754"/>
                <w:tab w:val="left" w:pos="1037"/>
              </w:tabs>
              <w:ind w:left="133" w:right="125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EA5F32">
              <w:rPr>
                <w:sz w:val="26"/>
                <w:szCs w:val="26"/>
                <w:highlight w:val="white"/>
                <w:lang w:val="uk-UA"/>
              </w:rPr>
              <w:t>вміння використовувати</w:t>
            </w:r>
            <w:r w:rsidR="00EA5F32">
              <w:rPr>
                <w:sz w:val="26"/>
                <w:szCs w:val="26"/>
                <w:highlight w:val="white"/>
                <w:lang w:val="uk-UA"/>
              </w:rPr>
              <w:t xml:space="preserve"> </w:t>
            </w:r>
            <w:r w:rsidRPr="00EA5F32">
              <w:rPr>
                <w:sz w:val="26"/>
                <w:szCs w:val="26"/>
                <w:highlight w:val="white"/>
                <w:lang w:val="uk-UA"/>
              </w:rPr>
              <w:t>комп’ютерні пристрої, базове офісне та спеціалізоване програмне забезпечення для ефективного виконання</w:t>
            </w:r>
            <w:r w:rsidR="00EA5F32">
              <w:rPr>
                <w:sz w:val="26"/>
                <w:szCs w:val="26"/>
                <w:highlight w:val="white"/>
                <w:lang w:val="uk-UA"/>
              </w:rPr>
              <w:t xml:space="preserve"> </w:t>
            </w:r>
            <w:r w:rsidRPr="00EA5F32">
              <w:rPr>
                <w:sz w:val="26"/>
                <w:szCs w:val="26"/>
                <w:highlight w:val="white"/>
                <w:lang w:val="uk-UA"/>
              </w:rPr>
              <w:t>своїх посадових обов'язків;</w:t>
            </w:r>
          </w:p>
          <w:p w:rsidR="005C4D28" w:rsidRPr="00EA5F32" w:rsidRDefault="005C4D28" w:rsidP="005C4D28">
            <w:pPr>
              <w:tabs>
                <w:tab w:val="left" w:pos="754"/>
                <w:tab w:val="left" w:pos="1037"/>
              </w:tabs>
              <w:ind w:left="133" w:right="125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EA5F32">
              <w:rPr>
                <w:sz w:val="26"/>
                <w:szCs w:val="26"/>
                <w:highlight w:val="white"/>
                <w:lang w:val="uk-UA"/>
              </w:rPr>
              <w:t xml:space="preserve">вміння використовувати сервіси </w:t>
            </w:r>
            <w:r w:rsidR="00EA5F32">
              <w:rPr>
                <w:sz w:val="26"/>
                <w:szCs w:val="26"/>
                <w:highlight w:val="white"/>
                <w:lang w:val="uk-UA"/>
              </w:rPr>
              <w:t>І</w:t>
            </w:r>
            <w:r w:rsidRPr="00EA5F32">
              <w:rPr>
                <w:sz w:val="26"/>
                <w:szCs w:val="26"/>
                <w:highlight w:val="white"/>
                <w:lang w:val="uk-UA"/>
              </w:rPr>
              <w:t>нтернету для ефективного пошуку</w:t>
            </w:r>
            <w:r w:rsidR="00EA5F32">
              <w:rPr>
                <w:sz w:val="26"/>
                <w:szCs w:val="26"/>
                <w:highlight w:val="white"/>
                <w:lang w:val="uk-UA"/>
              </w:rPr>
              <w:t xml:space="preserve"> </w:t>
            </w:r>
            <w:r w:rsidRPr="00EA5F32">
              <w:rPr>
                <w:sz w:val="26"/>
                <w:szCs w:val="26"/>
                <w:highlight w:val="white"/>
                <w:lang w:val="uk-UA"/>
              </w:rPr>
              <w:t>потрібної інформації; вміння перевіряти надійність джерел і достовірність</w:t>
            </w:r>
            <w:r w:rsidR="00EA5F32">
              <w:rPr>
                <w:sz w:val="26"/>
                <w:szCs w:val="26"/>
                <w:highlight w:val="white"/>
                <w:lang w:val="uk-UA"/>
              </w:rPr>
              <w:t xml:space="preserve"> </w:t>
            </w:r>
            <w:r w:rsidRPr="00EA5F32">
              <w:rPr>
                <w:sz w:val="26"/>
                <w:szCs w:val="26"/>
                <w:highlight w:val="white"/>
                <w:lang w:val="uk-UA"/>
              </w:rPr>
              <w:t>даних та інформації у цифровому середовищі;</w:t>
            </w:r>
          </w:p>
          <w:p w:rsidR="005C4D28" w:rsidRPr="00EA5F32" w:rsidRDefault="005C4D28" w:rsidP="005C4D28">
            <w:pPr>
              <w:tabs>
                <w:tab w:val="left" w:pos="754"/>
                <w:tab w:val="left" w:pos="1037"/>
              </w:tabs>
              <w:ind w:left="133" w:right="125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EA5F32">
              <w:rPr>
                <w:sz w:val="26"/>
                <w:szCs w:val="26"/>
                <w:highlight w:val="white"/>
                <w:lang w:val="uk-UA"/>
              </w:rPr>
              <w:t>здатність працювати з документами в різних</w:t>
            </w:r>
            <w:r w:rsidR="00EA5F32">
              <w:rPr>
                <w:sz w:val="26"/>
                <w:szCs w:val="26"/>
                <w:highlight w:val="white"/>
                <w:lang w:val="uk-UA"/>
              </w:rPr>
              <w:t xml:space="preserve"> </w:t>
            </w:r>
            <w:r w:rsidRPr="00EA5F32">
              <w:rPr>
                <w:sz w:val="26"/>
                <w:szCs w:val="26"/>
                <w:highlight w:val="white"/>
                <w:lang w:val="uk-UA"/>
              </w:rPr>
              <w:t>цифрових форматах; зберігати, накопичувати, впорядковувати, архівувати цифрові ресурси та дані різних типів;</w:t>
            </w:r>
          </w:p>
          <w:p w:rsidR="005C4D28" w:rsidRPr="00EA5F32" w:rsidRDefault="005C4D28" w:rsidP="005C4D28">
            <w:pPr>
              <w:tabs>
                <w:tab w:val="left" w:pos="754"/>
                <w:tab w:val="left" w:pos="1037"/>
              </w:tabs>
              <w:ind w:left="133" w:right="125"/>
              <w:jc w:val="both"/>
              <w:rPr>
                <w:sz w:val="26"/>
                <w:szCs w:val="26"/>
                <w:highlight w:val="white"/>
                <w:lang w:val="uk-UA"/>
              </w:rPr>
            </w:pPr>
            <w:bookmarkStart w:id="3" w:name="_heading=h.30j0zll" w:colFirst="0" w:colLast="0"/>
            <w:bookmarkEnd w:id="3"/>
            <w:r w:rsidRPr="00EA5F32">
              <w:rPr>
                <w:sz w:val="26"/>
                <w:szCs w:val="26"/>
                <w:highlight w:val="white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5C4D28" w:rsidRPr="00EA5F32" w:rsidRDefault="005C4D28" w:rsidP="005C4D28">
            <w:pPr>
              <w:tabs>
                <w:tab w:val="left" w:pos="754"/>
                <w:tab w:val="left" w:pos="1037"/>
              </w:tabs>
              <w:ind w:left="133" w:right="125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EA5F32">
              <w:rPr>
                <w:sz w:val="26"/>
                <w:szCs w:val="26"/>
                <w:highlight w:val="white"/>
                <w:lang w:val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r w:rsidR="00C65B56" w:rsidRPr="00EA5F32">
              <w:rPr>
                <w:sz w:val="26"/>
                <w:szCs w:val="26"/>
                <w:highlight w:val="white"/>
                <w:lang w:val="uk-UA"/>
              </w:rPr>
              <w:t>он-лайн</w:t>
            </w:r>
            <w:r w:rsidRPr="00EA5F32">
              <w:rPr>
                <w:sz w:val="26"/>
                <w:szCs w:val="26"/>
                <w:highlight w:val="white"/>
                <w:lang w:val="uk-UA"/>
              </w:rPr>
              <w:t xml:space="preserve"> календарі, сервіси для підготовки та</w:t>
            </w:r>
            <w:r w:rsidR="00C65B56">
              <w:rPr>
                <w:sz w:val="26"/>
                <w:szCs w:val="26"/>
                <w:highlight w:val="white"/>
                <w:lang w:val="uk-UA"/>
              </w:rPr>
              <w:t xml:space="preserve"> </w:t>
            </w:r>
            <w:r w:rsidRPr="00EA5F32">
              <w:rPr>
                <w:sz w:val="26"/>
                <w:szCs w:val="26"/>
                <w:highlight w:val="white"/>
                <w:lang w:val="uk-UA"/>
              </w:rPr>
              <w:t>спільного редагування документів, вміти користуватись кваліфікованим електронним підписом (КЕП);</w:t>
            </w:r>
          </w:p>
          <w:p w:rsidR="005C4D28" w:rsidRPr="00EA5F32" w:rsidRDefault="005C4D28" w:rsidP="005C4D28">
            <w:pPr>
              <w:tabs>
                <w:tab w:val="left" w:pos="754"/>
                <w:tab w:val="left" w:pos="1037"/>
              </w:tabs>
              <w:ind w:left="133" w:right="125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EA5F32">
              <w:rPr>
                <w:sz w:val="26"/>
                <w:szCs w:val="26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5C4D28" w:rsidRPr="003A63B4" w:rsidTr="006F1A15">
        <w:trPr>
          <w:trHeight w:val="310"/>
        </w:trPr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D28" w:rsidRPr="003A63B4" w:rsidRDefault="005C4D28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3A63B4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5C4D28" w:rsidRPr="003A63B4" w:rsidTr="006F1A15"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D28" w:rsidRPr="003A63B4" w:rsidRDefault="005C4D28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3A63B4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D28" w:rsidRPr="003A63B4" w:rsidRDefault="005C4D28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3A63B4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5C4D28" w:rsidRPr="003A63B4" w:rsidTr="006F1A1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D28" w:rsidRPr="003A63B4" w:rsidRDefault="005C4D28" w:rsidP="00CB1B64">
            <w:pPr>
              <w:spacing w:after="20"/>
              <w:ind w:firstLine="127"/>
              <w:rPr>
                <w:lang w:val="uk-UA"/>
              </w:rPr>
            </w:pPr>
            <w:r w:rsidRPr="003A63B4">
              <w:rPr>
                <w:lang w:val="uk-UA"/>
              </w:rPr>
              <w:t>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D28" w:rsidRPr="003A63B4" w:rsidRDefault="005C4D28" w:rsidP="00CB1B64">
            <w:pPr>
              <w:spacing w:after="20"/>
              <w:ind w:left="120"/>
              <w:rPr>
                <w:sz w:val="26"/>
                <w:szCs w:val="26"/>
                <w:lang w:val="uk-UA"/>
              </w:rPr>
            </w:pPr>
            <w:r w:rsidRPr="003A63B4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D28" w:rsidRPr="003A63B4" w:rsidRDefault="005C4D28" w:rsidP="00CB1B64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3A63B4">
              <w:rPr>
                <w:sz w:val="26"/>
                <w:szCs w:val="26"/>
                <w:lang w:val="uk-UA"/>
              </w:rPr>
              <w:t>Знання:</w:t>
            </w:r>
          </w:p>
          <w:p w:rsidR="005C4D28" w:rsidRPr="003A63B4" w:rsidRDefault="005C4D28" w:rsidP="00CB1B64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3A63B4">
              <w:rPr>
                <w:sz w:val="26"/>
                <w:szCs w:val="26"/>
                <w:lang w:val="uk-UA"/>
              </w:rPr>
              <w:t>Конституції України;</w:t>
            </w:r>
          </w:p>
          <w:p w:rsidR="005C4D28" w:rsidRPr="003A63B4" w:rsidRDefault="005C4D28" w:rsidP="00CB1B64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3A63B4">
              <w:rPr>
                <w:sz w:val="26"/>
                <w:szCs w:val="26"/>
                <w:lang w:val="uk-UA"/>
              </w:rPr>
              <w:t>Закону України «Про державну службу»;</w:t>
            </w:r>
          </w:p>
          <w:p w:rsidR="005C4D28" w:rsidRPr="003A63B4" w:rsidRDefault="005C4D28" w:rsidP="00CB1B64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3A63B4">
              <w:rPr>
                <w:sz w:val="26"/>
                <w:szCs w:val="26"/>
                <w:lang w:val="uk-UA"/>
              </w:rPr>
              <w:t>Закону України «Про запобігання корупції»</w:t>
            </w:r>
          </w:p>
          <w:p w:rsidR="005C4D28" w:rsidRPr="003A63B4" w:rsidRDefault="005C4D28" w:rsidP="00CB1B64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3A63B4">
              <w:rPr>
                <w:sz w:val="26"/>
                <w:szCs w:val="26"/>
                <w:lang w:val="uk-UA"/>
              </w:rPr>
              <w:t>та іншого законодавства</w:t>
            </w:r>
          </w:p>
        </w:tc>
      </w:tr>
      <w:tr w:rsidR="005C4D28" w:rsidRPr="003A63B4" w:rsidTr="006F1A1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D28" w:rsidRPr="003A63B4" w:rsidRDefault="005C4D28" w:rsidP="00CB1B64">
            <w:pPr>
              <w:spacing w:after="20"/>
              <w:ind w:firstLine="127"/>
              <w:jc w:val="center"/>
              <w:rPr>
                <w:lang w:val="uk-UA"/>
              </w:rPr>
            </w:pPr>
            <w:r w:rsidRPr="003A63B4">
              <w:rPr>
                <w:lang w:val="uk-UA"/>
              </w:rPr>
              <w:t>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D28" w:rsidRPr="003A63B4" w:rsidRDefault="005C4D28" w:rsidP="00CB1B64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3A63B4">
              <w:rPr>
                <w:sz w:val="26"/>
                <w:szCs w:val="26"/>
                <w:lang w:val="uk-UA"/>
              </w:rPr>
              <w:t>Знання законодавства у сфері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D28" w:rsidRPr="003A63B4" w:rsidRDefault="005C4D28" w:rsidP="00CB1B64">
            <w:pPr>
              <w:tabs>
                <w:tab w:val="left" w:pos="0"/>
              </w:tabs>
              <w:ind w:right="125" w:firstLine="128"/>
              <w:jc w:val="both"/>
              <w:rPr>
                <w:sz w:val="26"/>
                <w:szCs w:val="26"/>
                <w:lang w:val="uk-UA"/>
              </w:rPr>
            </w:pPr>
            <w:r w:rsidRPr="003A63B4">
              <w:rPr>
                <w:sz w:val="26"/>
                <w:szCs w:val="26"/>
                <w:lang w:val="uk-UA"/>
              </w:rPr>
              <w:t>Знання:</w:t>
            </w:r>
          </w:p>
          <w:p w:rsidR="005C4D28" w:rsidRPr="003A63B4" w:rsidRDefault="005C4D28" w:rsidP="007A4C27">
            <w:pPr>
              <w:tabs>
                <w:tab w:val="left" w:pos="129"/>
              </w:tabs>
              <w:spacing w:after="20"/>
              <w:ind w:left="135" w:right="120" w:hanging="9"/>
              <w:jc w:val="both"/>
              <w:rPr>
                <w:sz w:val="26"/>
                <w:szCs w:val="26"/>
                <w:lang w:val="uk-UA"/>
              </w:rPr>
            </w:pPr>
            <w:r w:rsidRPr="003A63B4">
              <w:rPr>
                <w:sz w:val="26"/>
                <w:szCs w:val="26"/>
                <w:lang w:val="uk-UA"/>
              </w:rPr>
              <w:t>Закону України «Про місцеві державні адміністрації»;</w:t>
            </w:r>
          </w:p>
          <w:p w:rsidR="005C4D28" w:rsidRPr="003A63B4" w:rsidRDefault="005C4D28" w:rsidP="007A4C27">
            <w:pPr>
              <w:tabs>
                <w:tab w:val="left" w:pos="129"/>
              </w:tabs>
              <w:spacing w:after="20"/>
              <w:ind w:left="135" w:right="120" w:hanging="9"/>
              <w:jc w:val="both"/>
              <w:rPr>
                <w:sz w:val="26"/>
                <w:szCs w:val="26"/>
                <w:lang w:val="uk-UA"/>
              </w:rPr>
            </w:pPr>
            <w:r w:rsidRPr="003A63B4">
              <w:rPr>
                <w:sz w:val="26"/>
                <w:szCs w:val="26"/>
                <w:lang w:val="uk-UA"/>
              </w:rPr>
              <w:t>Закон України «Про столицю України – місто-герой Київ»;</w:t>
            </w:r>
          </w:p>
          <w:p w:rsidR="005C4D28" w:rsidRPr="003A63B4" w:rsidRDefault="005C4D28" w:rsidP="007A4C27">
            <w:pPr>
              <w:tabs>
                <w:tab w:val="left" w:pos="128"/>
              </w:tabs>
              <w:ind w:left="128" w:right="125"/>
              <w:jc w:val="both"/>
              <w:rPr>
                <w:sz w:val="26"/>
                <w:szCs w:val="26"/>
                <w:lang w:val="uk-UA"/>
              </w:rPr>
            </w:pPr>
            <w:r w:rsidRPr="003A63B4">
              <w:rPr>
                <w:sz w:val="26"/>
                <w:szCs w:val="26"/>
                <w:lang w:val="uk-UA"/>
              </w:rPr>
              <w:t>Закону України «Про культуру»;</w:t>
            </w:r>
          </w:p>
          <w:p w:rsidR="005C4D28" w:rsidRPr="003A63B4" w:rsidRDefault="005C4D28" w:rsidP="007A4C27">
            <w:pPr>
              <w:tabs>
                <w:tab w:val="left" w:pos="128"/>
              </w:tabs>
              <w:ind w:left="128" w:right="125"/>
              <w:jc w:val="both"/>
              <w:rPr>
                <w:sz w:val="26"/>
                <w:szCs w:val="26"/>
                <w:lang w:val="uk-UA"/>
              </w:rPr>
            </w:pPr>
            <w:r w:rsidRPr="003A63B4">
              <w:rPr>
                <w:sz w:val="26"/>
                <w:szCs w:val="26"/>
                <w:lang w:val="uk-UA"/>
              </w:rPr>
              <w:t>Закону України «Про туризм»;</w:t>
            </w:r>
          </w:p>
          <w:p w:rsidR="005C4D28" w:rsidRPr="003A63B4" w:rsidRDefault="005C4D28" w:rsidP="007A4C27">
            <w:pPr>
              <w:tabs>
                <w:tab w:val="left" w:pos="128"/>
              </w:tabs>
              <w:ind w:left="128" w:right="125"/>
              <w:jc w:val="both"/>
              <w:rPr>
                <w:sz w:val="26"/>
                <w:szCs w:val="26"/>
                <w:lang w:val="uk-UA"/>
              </w:rPr>
            </w:pPr>
            <w:r w:rsidRPr="003A63B4">
              <w:rPr>
                <w:sz w:val="26"/>
                <w:szCs w:val="26"/>
                <w:lang w:val="uk-UA"/>
              </w:rPr>
              <w:t>Закону України «Про охорону культурної спадщини»;</w:t>
            </w:r>
          </w:p>
          <w:p w:rsidR="005C4D28" w:rsidRPr="003A63B4" w:rsidRDefault="005C4D28" w:rsidP="007A4C27">
            <w:pPr>
              <w:tabs>
                <w:tab w:val="left" w:pos="128"/>
              </w:tabs>
              <w:ind w:left="128" w:right="125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3A63B4">
              <w:rPr>
                <w:sz w:val="26"/>
                <w:szCs w:val="26"/>
                <w:lang w:val="uk-UA"/>
              </w:rPr>
              <w:t>Бюджетний кодекс України.</w:t>
            </w:r>
          </w:p>
        </w:tc>
      </w:tr>
      <w:tr w:rsidR="005C4D28" w:rsidRPr="00D176F5" w:rsidTr="006F1A1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D28" w:rsidRPr="003A63B4" w:rsidRDefault="005C4D28" w:rsidP="00C40576">
            <w:pPr>
              <w:spacing w:after="20"/>
              <w:jc w:val="center"/>
              <w:rPr>
                <w:lang w:val="uk-UA"/>
              </w:rPr>
            </w:pPr>
            <w:r w:rsidRPr="003A63B4">
              <w:rPr>
                <w:lang w:val="uk-UA"/>
              </w:rPr>
              <w:t>3.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D28" w:rsidRPr="00C65B56" w:rsidRDefault="005C4D28" w:rsidP="00C40576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C65B56">
              <w:rPr>
                <w:sz w:val="26"/>
                <w:szCs w:val="26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D28" w:rsidRPr="003A63B4" w:rsidRDefault="005C4D28" w:rsidP="006F1A15">
            <w:pPr>
              <w:pStyle w:val="a6"/>
              <w:spacing w:before="0"/>
              <w:ind w:left="113" w:firstLine="0"/>
              <w:rPr>
                <w:rFonts w:ascii="Times New Roman" w:hAnsi="Times New Roman"/>
                <w:color w:val="000000"/>
                <w:szCs w:val="26"/>
              </w:rPr>
            </w:pPr>
            <w:r w:rsidRPr="003A63B4">
              <w:rPr>
                <w:rFonts w:ascii="Times New Roman" w:hAnsi="Times New Roman"/>
                <w:color w:val="000000"/>
                <w:szCs w:val="26"/>
              </w:rPr>
              <w:t xml:space="preserve">Володіння комп’ютером – рівень досвідченого користувача; досвід роботи з офісним пакетом Microsoft Office (Word, Excel, PowerPoint); </w:t>
            </w:r>
          </w:p>
          <w:p w:rsidR="005C4D28" w:rsidRDefault="005C4D28" w:rsidP="005D79CD">
            <w:pPr>
              <w:pStyle w:val="a6"/>
              <w:spacing w:before="0"/>
              <w:ind w:left="113" w:firstLine="0"/>
              <w:rPr>
                <w:rFonts w:ascii="Times New Roman" w:hAnsi="Times New Roman"/>
                <w:szCs w:val="26"/>
              </w:rPr>
            </w:pPr>
            <w:r w:rsidRPr="003A63B4">
              <w:rPr>
                <w:rFonts w:ascii="Times New Roman" w:hAnsi="Times New Roman"/>
                <w:color w:val="000000"/>
                <w:szCs w:val="26"/>
              </w:rPr>
              <w:t>Навички роботи з інформаційно-пошуковими системами в мережі Інтернет</w:t>
            </w:r>
            <w:r w:rsidRPr="003A63B4">
              <w:rPr>
                <w:rFonts w:ascii="Times New Roman" w:hAnsi="Times New Roman"/>
                <w:szCs w:val="26"/>
              </w:rPr>
              <w:t>.</w:t>
            </w:r>
          </w:p>
          <w:p w:rsidR="00C65B56" w:rsidRPr="00C65B56" w:rsidRDefault="00C65B56" w:rsidP="00C65B56">
            <w:pPr>
              <w:pStyle w:val="a6"/>
              <w:spacing w:before="0"/>
              <w:ind w:left="113" w:firstLine="0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</w:t>
            </w:r>
            <w:r w:rsidRPr="00C65B56">
              <w:rPr>
                <w:rFonts w:ascii="Times New Roman" w:hAnsi="Times New Roman"/>
                <w:szCs w:val="26"/>
              </w:rPr>
              <w:t>осконал</w:t>
            </w:r>
            <w:r>
              <w:rPr>
                <w:rFonts w:ascii="Times New Roman" w:hAnsi="Times New Roman"/>
                <w:szCs w:val="26"/>
              </w:rPr>
              <w:t>е</w:t>
            </w:r>
            <w:r w:rsidRPr="00C65B56">
              <w:rPr>
                <w:rFonts w:ascii="Times New Roman" w:hAnsi="Times New Roman"/>
                <w:szCs w:val="26"/>
              </w:rPr>
              <w:t xml:space="preserve"> володіти навиками роботи в інформаційних системах е-урядування</w:t>
            </w:r>
            <w:r>
              <w:rPr>
                <w:rFonts w:ascii="Times New Roman" w:hAnsi="Times New Roman"/>
                <w:szCs w:val="26"/>
              </w:rPr>
              <w:t>.</w:t>
            </w:r>
          </w:p>
        </w:tc>
      </w:tr>
    </w:tbl>
    <w:p w:rsidR="00BE0B0A" w:rsidRPr="003A63B4" w:rsidRDefault="00BE0B0A" w:rsidP="00BE0B0A">
      <w:pPr>
        <w:rPr>
          <w:lang w:val="uk-UA"/>
        </w:rPr>
      </w:pPr>
    </w:p>
    <w:p w:rsidR="00BE0B0A" w:rsidRPr="003A63B4" w:rsidRDefault="00BE0B0A" w:rsidP="00BE0B0A">
      <w:pPr>
        <w:rPr>
          <w:lang w:val="uk-UA"/>
        </w:rPr>
      </w:pPr>
    </w:p>
    <w:p w:rsidR="00986785" w:rsidRPr="003A63B4" w:rsidRDefault="00986785">
      <w:pPr>
        <w:rPr>
          <w:lang w:val="uk-UA"/>
        </w:rPr>
      </w:pPr>
    </w:p>
    <w:sectPr w:rsidR="00986785" w:rsidRPr="003A63B4" w:rsidSect="00AE55DF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5C0"/>
    <w:multiLevelType w:val="hybridMultilevel"/>
    <w:tmpl w:val="6A36360C"/>
    <w:lvl w:ilvl="0" w:tplc="FFB6B168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166715B1"/>
    <w:multiLevelType w:val="hybridMultilevel"/>
    <w:tmpl w:val="E49AA934"/>
    <w:lvl w:ilvl="0" w:tplc="11426E5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365176"/>
    <w:multiLevelType w:val="hybridMultilevel"/>
    <w:tmpl w:val="4BFA03F2"/>
    <w:lvl w:ilvl="0" w:tplc="8A263B6E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4" w15:restartNumberingAfterBreak="0">
    <w:nsid w:val="627E3A34"/>
    <w:multiLevelType w:val="hybridMultilevel"/>
    <w:tmpl w:val="E2BCC5E4"/>
    <w:lvl w:ilvl="0" w:tplc="3130816A">
      <w:start w:val="1"/>
      <w:numFmt w:val="decimal"/>
      <w:lvlText w:val="%1."/>
      <w:lvlJc w:val="left"/>
      <w:pPr>
        <w:ind w:left="44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A"/>
    <w:rsid w:val="000A0FD5"/>
    <w:rsid w:val="000B5E9E"/>
    <w:rsid w:val="001861E9"/>
    <w:rsid w:val="001C0DF3"/>
    <w:rsid w:val="001E61AB"/>
    <w:rsid w:val="00285D45"/>
    <w:rsid w:val="00320810"/>
    <w:rsid w:val="00375061"/>
    <w:rsid w:val="003866CD"/>
    <w:rsid w:val="003A63B4"/>
    <w:rsid w:val="003C1D0B"/>
    <w:rsid w:val="003D4355"/>
    <w:rsid w:val="003D5DA7"/>
    <w:rsid w:val="004665D5"/>
    <w:rsid w:val="00470C2C"/>
    <w:rsid w:val="00530CCF"/>
    <w:rsid w:val="00547935"/>
    <w:rsid w:val="00585748"/>
    <w:rsid w:val="005C4D28"/>
    <w:rsid w:val="005C53B0"/>
    <w:rsid w:val="005D79CD"/>
    <w:rsid w:val="006B2B20"/>
    <w:rsid w:val="006B625C"/>
    <w:rsid w:val="006B6810"/>
    <w:rsid w:val="006C6A99"/>
    <w:rsid w:val="006E2D5F"/>
    <w:rsid w:val="006F1A15"/>
    <w:rsid w:val="00726F16"/>
    <w:rsid w:val="0079661E"/>
    <w:rsid w:val="007A4C27"/>
    <w:rsid w:val="008002AA"/>
    <w:rsid w:val="0081592B"/>
    <w:rsid w:val="008604D8"/>
    <w:rsid w:val="00890826"/>
    <w:rsid w:val="00912BA5"/>
    <w:rsid w:val="0092593D"/>
    <w:rsid w:val="00986785"/>
    <w:rsid w:val="009F382B"/>
    <w:rsid w:val="00A66ECC"/>
    <w:rsid w:val="00AA6C8B"/>
    <w:rsid w:val="00AD7AA3"/>
    <w:rsid w:val="00AE55DF"/>
    <w:rsid w:val="00B156A1"/>
    <w:rsid w:val="00B4062D"/>
    <w:rsid w:val="00B53DE9"/>
    <w:rsid w:val="00BA646E"/>
    <w:rsid w:val="00BC36A2"/>
    <w:rsid w:val="00BE0B0A"/>
    <w:rsid w:val="00BF772B"/>
    <w:rsid w:val="00C65B56"/>
    <w:rsid w:val="00CB1B64"/>
    <w:rsid w:val="00D176F5"/>
    <w:rsid w:val="00DD0B82"/>
    <w:rsid w:val="00DF4E3E"/>
    <w:rsid w:val="00EA1053"/>
    <w:rsid w:val="00EA5F32"/>
    <w:rsid w:val="00EF6724"/>
    <w:rsid w:val="00F447E0"/>
    <w:rsid w:val="00F71731"/>
    <w:rsid w:val="00FA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C322"/>
  <w15:docId w15:val="{152D0174-9249-4A10-9D21-E4A52C67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D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AE55DF"/>
    <w:rPr>
      <w:color w:val="0000FF"/>
      <w:u w:val="single"/>
    </w:rPr>
  </w:style>
  <w:style w:type="paragraph" w:customStyle="1" w:styleId="rvps14">
    <w:name w:val="rvps14"/>
    <w:basedOn w:val="a"/>
    <w:rsid w:val="00CB1B64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rsid w:val="00B4062D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rsid w:val="00BA646E"/>
    <w:rPr>
      <w:rFonts w:ascii="Times New Roman" w:hAnsi="Times New Roman" w:cs="Times New Roman" w:hint="default"/>
    </w:rPr>
  </w:style>
  <w:style w:type="paragraph" w:customStyle="1" w:styleId="a6">
    <w:name w:val="Нормальний текст"/>
    <w:basedOn w:val="a"/>
    <w:rsid w:val="006F1A15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7">
    <w:name w:val="Table Grid"/>
    <w:basedOn w:val="a1"/>
    <w:rsid w:val="00A66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3709,baiaagaaboqcaaad8qqaaaxdcgaaaaaaaaaaaaaaaaaaaaaaaaaaaaaaaaaaaaaaaaaaaaaaaaaaaaaaaaaaaaaaaaaaaaaaaaaaaaaaaaaaaaaaaaaaaaaaaaaaaaaaaaaaaaaaaaaaaaaaaaaaaaaaaaaaaaaaaaaaaaaaaaaaaaaaaaaaaaaaaaaaaaaaaaaaaaaaaaaaaaaaaaaaaaaaaaaaaaaaaaaaaaaa"/>
    <w:basedOn w:val="a0"/>
    <w:rsid w:val="0092593D"/>
  </w:style>
  <w:style w:type="paragraph" w:styleId="a8">
    <w:name w:val="Balloon Text"/>
    <w:basedOn w:val="a"/>
    <w:link w:val="a9"/>
    <w:uiPriority w:val="99"/>
    <w:semiHidden/>
    <w:unhideWhenUsed/>
    <w:rsid w:val="003C1D0B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C1D0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podil_kultur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4421</Words>
  <Characters>2520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Admin</cp:lastModifiedBy>
  <cp:revision>10</cp:revision>
  <cp:lastPrinted>2022-12-09T10:15:00Z</cp:lastPrinted>
  <dcterms:created xsi:type="dcterms:W3CDTF">2022-12-09T09:53:00Z</dcterms:created>
  <dcterms:modified xsi:type="dcterms:W3CDTF">2022-12-09T10:16:00Z</dcterms:modified>
</cp:coreProperties>
</file>