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44" w:rsidRPr="00594B9F" w:rsidRDefault="00410CDE" w:rsidP="00B35C44">
      <w:pPr>
        <w:pStyle w:val="3"/>
        <w:spacing w:before="0" w:beforeAutospacing="0" w:after="0" w:afterAutospacing="0"/>
        <w:jc w:val="center"/>
        <w:rPr>
          <w:color w:val="000000" w:themeColor="text1"/>
          <w:sz w:val="32"/>
          <w:szCs w:val="32"/>
        </w:rPr>
      </w:pPr>
      <w:r w:rsidRPr="00594B9F">
        <w:rPr>
          <w:color w:val="000000" w:themeColor="text1"/>
          <w:sz w:val="32"/>
          <w:szCs w:val="32"/>
        </w:rPr>
        <w:t>Правила виїзду дитини за кордон</w:t>
      </w:r>
    </w:p>
    <w:p w:rsidR="00B35C44" w:rsidRDefault="00B35C44" w:rsidP="00B35C44">
      <w:pPr>
        <w:pStyle w:val="3"/>
        <w:spacing w:before="0" w:beforeAutospacing="0" w:after="0" w:afterAutospacing="0"/>
        <w:jc w:val="both"/>
        <w:rPr>
          <w:b w:val="0"/>
          <w:color w:val="000000" w:themeColor="text1"/>
          <w:sz w:val="26"/>
          <w:szCs w:val="26"/>
        </w:rPr>
      </w:pPr>
    </w:p>
    <w:p w:rsidR="00B35C44" w:rsidRPr="00594B9F" w:rsidRDefault="00B35C44" w:rsidP="00B35C44">
      <w:pPr>
        <w:pStyle w:val="3"/>
        <w:spacing w:before="0" w:beforeAutospacing="0" w:after="0" w:afterAutospacing="0"/>
        <w:jc w:val="both"/>
        <w:rPr>
          <w:b w:val="0"/>
          <w:color w:val="000000"/>
          <w:sz w:val="28"/>
          <w:szCs w:val="28"/>
        </w:rPr>
      </w:pPr>
      <w:r w:rsidRPr="00594B9F">
        <w:rPr>
          <w:b w:val="0"/>
          <w:color w:val="000000"/>
          <w:sz w:val="28"/>
          <w:szCs w:val="28"/>
        </w:rPr>
        <w:t>28.08.2018 набрав чинності Закону України «Про внесення змін до деяких законодавчих актів України щодо створення економічних передумов для посилення захисту прав дитини на належне утримання»</w:t>
      </w:r>
      <w:r w:rsidR="004D07A2" w:rsidRPr="00594B9F">
        <w:rPr>
          <w:b w:val="0"/>
          <w:color w:val="000000"/>
          <w:sz w:val="28"/>
          <w:szCs w:val="28"/>
        </w:rPr>
        <w:t xml:space="preserve"> від 03.07.2018</w:t>
      </w:r>
      <w:r w:rsidRPr="00594B9F">
        <w:rPr>
          <w:b w:val="0"/>
          <w:color w:val="000000"/>
          <w:sz w:val="28"/>
          <w:szCs w:val="28"/>
        </w:rPr>
        <w:t xml:space="preserve">, яким були внесені зміни до </w:t>
      </w:r>
      <w:r w:rsidR="00410CDE" w:rsidRPr="00594B9F">
        <w:rPr>
          <w:b w:val="0"/>
          <w:color w:val="000000"/>
          <w:sz w:val="28"/>
          <w:szCs w:val="28"/>
        </w:rPr>
        <w:t>Сімейного кодексу України</w:t>
      </w:r>
      <w:r w:rsidR="00225021" w:rsidRPr="00594B9F">
        <w:rPr>
          <w:b w:val="0"/>
          <w:color w:val="000000"/>
          <w:sz w:val="28"/>
          <w:szCs w:val="28"/>
        </w:rPr>
        <w:t>.</w:t>
      </w:r>
    </w:p>
    <w:p w:rsidR="00225021" w:rsidRPr="00594B9F" w:rsidRDefault="00225021" w:rsidP="00225021">
      <w:pPr>
        <w:pStyle w:val="rvps2"/>
        <w:shd w:val="clear" w:color="auto" w:fill="FFFFFF"/>
        <w:spacing w:before="0" w:beforeAutospacing="0" w:after="150" w:afterAutospacing="0"/>
        <w:jc w:val="both"/>
        <w:rPr>
          <w:rStyle w:val="rvts9"/>
          <w:b/>
          <w:bCs/>
          <w:color w:val="000000"/>
          <w:sz w:val="28"/>
          <w:szCs w:val="28"/>
        </w:rPr>
      </w:pPr>
      <w:bookmarkStart w:id="0" w:name="n327"/>
      <w:bookmarkStart w:id="1" w:name="n336"/>
      <w:bookmarkStart w:id="2" w:name="n344"/>
      <w:bookmarkStart w:id="3" w:name="n301"/>
      <w:bookmarkEnd w:id="0"/>
      <w:bookmarkEnd w:id="1"/>
      <w:bookmarkEnd w:id="2"/>
      <w:bookmarkEnd w:id="3"/>
    </w:p>
    <w:p w:rsidR="00225021" w:rsidRPr="00594B9F" w:rsidRDefault="00225021" w:rsidP="00410CDE">
      <w:pPr>
        <w:pStyle w:val="rvps2"/>
        <w:shd w:val="clear" w:color="auto" w:fill="FFFFFF"/>
        <w:spacing w:before="0" w:beforeAutospacing="0" w:after="150" w:afterAutospacing="0"/>
        <w:ind w:firstLine="450"/>
        <w:jc w:val="both"/>
        <w:rPr>
          <w:rStyle w:val="rvts9"/>
          <w:bCs/>
          <w:color w:val="000000"/>
          <w:sz w:val="28"/>
          <w:szCs w:val="28"/>
        </w:rPr>
      </w:pPr>
      <w:r w:rsidRPr="00594B9F">
        <w:rPr>
          <w:rStyle w:val="rvts9"/>
          <w:bCs/>
          <w:color w:val="000000"/>
          <w:sz w:val="28"/>
          <w:szCs w:val="28"/>
        </w:rPr>
        <w:t>За новою редакцією частини п’ятої статті 157 Сімейного кодексу України (далі – СК) змінено правила виїзду дитини за кордон:</w:t>
      </w:r>
    </w:p>
    <w:p w:rsidR="00410CDE" w:rsidRPr="00594B9F" w:rsidRDefault="00225021" w:rsidP="00225021">
      <w:pPr>
        <w:pStyle w:val="rvps2"/>
        <w:shd w:val="clear" w:color="auto" w:fill="FFFFFF"/>
        <w:spacing w:before="0" w:beforeAutospacing="0" w:after="150" w:afterAutospacing="0"/>
        <w:ind w:firstLine="450"/>
        <w:jc w:val="both"/>
        <w:rPr>
          <w:b/>
          <w:bCs/>
          <w:color w:val="000000"/>
          <w:sz w:val="28"/>
          <w:szCs w:val="28"/>
        </w:rPr>
      </w:pPr>
      <w:r w:rsidRPr="00594B9F">
        <w:rPr>
          <w:rStyle w:val="rvts9"/>
          <w:bCs/>
          <w:color w:val="000000"/>
          <w:sz w:val="28"/>
          <w:szCs w:val="28"/>
        </w:rPr>
        <w:t>Згідно зі змінами, той</w:t>
      </w:r>
      <w:r w:rsidRPr="00594B9F">
        <w:rPr>
          <w:rStyle w:val="rvts9"/>
          <w:b/>
          <w:bCs/>
          <w:color w:val="000000"/>
          <w:sz w:val="28"/>
          <w:szCs w:val="28"/>
        </w:rPr>
        <w:t xml:space="preserve"> </w:t>
      </w:r>
      <w:r w:rsidR="00410CDE" w:rsidRPr="00594B9F">
        <w:rPr>
          <w:color w:val="000000"/>
          <w:sz w:val="28"/>
          <w:szCs w:val="28"/>
        </w:rPr>
        <w:t>із батьків, з яким за рішенням суду визначено або висновком органів опіки та піклування підтверджено місце проживання дитини, крім того з батьків, до якого застосовуються заходи примусового виконання рішення про встановлення побачення з дитиною та про усунення перешкод у побаченні з дитиною, самостійно вирішує питання тимчасового виїзду за межі України на строк, що не перевищує одного місяця,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у разі, якщо йому відомо місце проживання іншого з батьків, який не ухиляється та належно виконує батьківські обов’язки, інформує його шляхом надсилання рекомендованого листа про тимчасовий виїзд дитини за межі України, мету виїзду, державу прямування та відповідний часовий проміжок перебування у цій державі.</w:t>
      </w:r>
    </w:p>
    <w:p w:rsidR="00410CDE" w:rsidRPr="00594B9F" w:rsidRDefault="00410CDE" w:rsidP="00410CDE">
      <w:pPr>
        <w:pStyle w:val="rvps2"/>
        <w:shd w:val="clear" w:color="auto" w:fill="FFFFFF"/>
        <w:spacing w:before="0" w:beforeAutospacing="0" w:after="150" w:afterAutospacing="0"/>
        <w:ind w:firstLine="450"/>
        <w:jc w:val="both"/>
        <w:rPr>
          <w:color w:val="000000"/>
          <w:sz w:val="28"/>
          <w:szCs w:val="28"/>
        </w:rPr>
      </w:pPr>
      <w:bookmarkStart w:id="4" w:name="n1577"/>
      <w:bookmarkEnd w:id="4"/>
      <w:r w:rsidRPr="00594B9F">
        <w:rPr>
          <w:color w:val="000000"/>
          <w:sz w:val="28"/>
          <w:szCs w:val="28"/>
        </w:rPr>
        <w:t xml:space="preserve">Той із батьків, з яким за рішенням суду визначено або висновком органів опіки та піклування підтверджено місце проживання дитини, самостійно вирішує питання тимчасового виїзду за межі України на строк </w:t>
      </w:r>
      <w:r w:rsidRPr="00594B9F">
        <w:rPr>
          <w:i/>
          <w:color w:val="000000"/>
          <w:sz w:val="28"/>
          <w:szCs w:val="28"/>
        </w:rPr>
        <w:t>до одного місяця</w:t>
      </w:r>
      <w:r w:rsidRPr="00594B9F">
        <w:rPr>
          <w:color w:val="000000"/>
          <w:sz w:val="28"/>
          <w:szCs w:val="28"/>
        </w:rPr>
        <w:t xml:space="preserve">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у разі:</w:t>
      </w:r>
    </w:p>
    <w:p w:rsidR="00410CDE" w:rsidRPr="00594B9F" w:rsidRDefault="00410CDE" w:rsidP="00410CDE">
      <w:pPr>
        <w:pStyle w:val="rvps2"/>
        <w:shd w:val="clear" w:color="auto" w:fill="FFFFFF"/>
        <w:spacing w:before="0" w:beforeAutospacing="0" w:after="150" w:afterAutospacing="0"/>
        <w:ind w:firstLine="450"/>
        <w:jc w:val="both"/>
        <w:rPr>
          <w:color w:val="000000"/>
          <w:sz w:val="28"/>
          <w:szCs w:val="28"/>
        </w:rPr>
      </w:pPr>
      <w:bookmarkStart w:id="5" w:name="n1580"/>
      <w:bookmarkEnd w:id="5"/>
      <w:r w:rsidRPr="00594B9F">
        <w:rPr>
          <w:color w:val="000000"/>
          <w:sz w:val="28"/>
          <w:szCs w:val="28"/>
        </w:rPr>
        <w:t>1) наявності заборгованості зі сплати аліментів, сукупний розмір якої перевищує суму відповідних платежів за чотири місяці, підтвердженої довідкою про наявність заборгованості зі сплати аліментів;</w:t>
      </w:r>
    </w:p>
    <w:p w:rsidR="00410CDE" w:rsidRPr="00594B9F" w:rsidRDefault="00410CDE" w:rsidP="00410CDE">
      <w:pPr>
        <w:pStyle w:val="rvps2"/>
        <w:shd w:val="clear" w:color="auto" w:fill="FFFFFF"/>
        <w:spacing w:before="0" w:beforeAutospacing="0" w:after="150" w:afterAutospacing="0"/>
        <w:ind w:firstLine="450"/>
        <w:jc w:val="both"/>
        <w:rPr>
          <w:color w:val="000000"/>
          <w:sz w:val="28"/>
          <w:szCs w:val="28"/>
        </w:rPr>
      </w:pPr>
      <w:bookmarkStart w:id="6" w:name="n1581"/>
      <w:bookmarkEnd w:id="6"/>
      <w:r w:rsidRPr="00594B9F">
        <w:rPr>
          <w:color w:val="000000"/>
          <w:sz w:val="28"/>
          <w:szCs w:val="28"/>
        </w:rPr>
        <w:t xml:space="preserve">2) наявності заборгованості зі сплати аліментів, підтвердженої довідкою про наявність заборгованості зі сплати аліментів, сукупний розмір якої перевищує суму відповідних платежів за три місяці, якщо аліменти сплачуються на утримання дитини з інвалідністю, дитини, яка хворіє на тяжкі </w:t>
      </w:r>
      <w:proofErr w:type="spellStart"/>
      <w:r w:rsidRPr="00594B9F">
        <w:rPr>
          <w:color w:val="000000"/>
          <w:sz w:val="28"/>
          <w:szCs w:val="28"/>
        </w:rPr>
        <w:t>перинатальні</w:t>
      </w:r>
      <w:proofErr w:type="spellEnd"/>
      <w:r w:rsidRPr="00594B9F">
        <w:rPr>
          <w:color w:val="000000"/>
          <w:sz w:val="28"/>
          <w:szCs w:val="28"/>
        </w:rPr>
        <w:t xml:space="preserve"> ураження нервової системи, тяжкі вроджені вади розвитку, рідкісне </w:t>
      </w:r>
      <w:proofErr w:type="spellStart"/>
      <w:r w:rsidRPr="00594B9F">
        <w:rPr>
          <w:color w:val="000000"/>
          <w:sz w:val="28"/>
          <w:szCs w:val="28"/>
        </w:rPr>
        <w:t>орфанне</w:t>
      </w:r>
      <w:proofErr w:type="spellEnd"/>
      <w:r w:rsidRPr="00594B9F">
        <w:rPr>
          <w:color w:val="000000"/>
          <w:sz w:val="28"/>
          <w:szCs w:val="28"/>
        </w:rPr>
        <w:t xml:space="preserve"> захворювання, онкологічні, </w:t>
      </w:r>
      <w:proofErr w:type="spellStart"/>
      <w:r w:rsidRPr="00594B9F">
        <w:rPr>
          <w:color w:val="000000"/>
          <w:sz w:val="28"/>
          <w:szCs w:val="28"/>
        </w:rPr>
        <w:t>онкогематологічні</w:t>
      </w:r>
      <w:proofErr w:type="spellEnd"/>
      <w:r w:rsidRPr="00594B9F">
        <w:rPr>
          <w:color w:val="000000"/>
          <w:sz w:val="28"/>
          <w:szCs w:val="28"/>
        </w:rPr>
        <w:t xml:space="preserve"> захворювання, дитячий церебральний параліч, тяжкі психічні розлади, цукровий діабет I типу </w:t>
      </w:r>
      <w:r w:rsidRPr="00594B9F">
        <w:rPr>
          <w:color w:val="000000"/>
          <w:sz w:val="28"/>
          <w:szCs w:val="28"/>
        </w:rPr>
        <w:lastRenderedPageBreak/>
        <w:t>(інсулінозалежний),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що підтверджується документом, виданим лікарсько-консультативною комісією лікувально-профілактичного закладу в порядку та за формою, встановленими центральним органом виконавчої влади, що забезпечує формування та р</w:t>
      </w:r>
      <w:bookmarkStart w:id="7" w:name="_GoBack"/>
      <w:bookmarkEnd w:id="7"/>
      <w:r w:rsidRPr="00594B9F">
        <w:rPr>
          <w:color w:val="000000"/>
          <w:sz w:val="28"/>
          <w:szCs w:val="28"/>
        </w:rPr>
        <w:t>еалізує державну політику у сфері охорони здоров’я.</w:t>
      </w:r>
    </w:p>
    <w:p w:rsidR="00410CDE" w:rsidRPr="00594B9F" w:rsidRDefault="00410CDE" w:rsidP="00410CDE">
      <w:pPr>
        <w:pStyle w:val="rvps2"/>
        <w:shd w:val="clear" w:color="auto" w:fill="FFFFFF"/>
        <w:spacing w:before="0" w:beforeAutospacing="0" w:after="150" w:afterAutospacing="0"/>
        <w:ind w:firstLine="450"/>
        <w:jc w:val="both"/>
        <w:rPr>
          <w:color w:val="000000"/>
          <w:sz w:val="28"/>
          <w:szCs w:val="28"/>
        </w:rPr>
      </w:pPr>
      <w:bookmarkStart w:id="8" w:name="n1582"/>
      <w:bookmarkEnd w:id="8"/>
      <w:r w:rsidRPr="00594B9F">
        <w:rPr>
          <w:color w:val="000000"/>
          <w:sz w:val="28"/>
          <w:szCs w:val="28"/>
        </w:rPr>
        <w:t>Той із батьків, хто проживає окремо від дитини, який не ухиляється та належно виконує батьківські обов’язки, не має заборгованості зі сплати аліментів, звертається рекомендованим листом із повідомленням про вручення до того з батьків, з яким проживає дитина, за наданням згоди на виїзд дитини за межі України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в складі організованої групи дітей.</w:t>
      </w:r>
    </w:p>
    <w:p w:rsidR="00410CDE" w:rsidRPr="00594B9F" w:rsidRDefault="00410CDE" w:rsidP="00410CDE">
      <w:pPr>
        <w:pStyle w:val="rvps2"/>
        <w:shd w:val="clear" w:color="auto" w:fill="FFFFFF"/>
        <w:spacing w:before="0" w:beforeAutospacing="0" w:after="150" w:afterAutospacing="0"/>
        <w:ind w:firstLine="450"/>
        <w:jc w:val="both"/>
        <w:rPr>
          <w:color w:val="000000"/>
          <w:sz w:val="28"/>
          <w:szCs w:val="28"/>
        </w:rPr>
      </w:pPr>
      <w:bookmarkStart w:id="9" w:name="n1583"/>
      <w:bookmarkEnd w:id="9"/>
      <w:r w:rsidRPr="00594B9F">
        <w:rPr>
          <w:color w:val="000000"/>
          <w:sz w:val="28"/>
          <w:szCs w:val="28"/>
        </w:rPr>
        <w:t xml:space="preserve">У разі ненадання тим із батьків, з яким проживає дитина, нотаріально посвідченої згоди на виїзд дитини за кордон із зазначеною метою, у </w:t>
      </w:r>
      <w:r w:rsidRPr="00594B9F">
        <w:rPr>
          <w:i/>
          <w:color w:val="000000"/>
          <w:sz w:val="28"/>
          <w:szCs w:val="28"/>
        </w:rPr>
        <w:t xml:space="preserve">десятиденний строк </w:t>
      </w:r>
      <w:r w:rsidRPr="00594B9F">
        <w:rPr>
          <w:color w:val="000000"/>
          <w:sz w:val="28"/>
          <w:szCs w:val="28"/>
        </w:rPr>
        <w:t>з моменту повідомлення про вручення рекомендованого листа, той із батьків, хто проживає окремо від дитини та у якого відсутня заборгованість зі сплати аліментів, має право звернутися до суду із заявою про надання дозволу на виїзд дитини за кордон без згоди другого з батьків.</w:t>
      </w:r>
    </w:p>
    <w:p w:rsidR="00410CDE" w:rsidRPr="00594B9F" w:rsidRDefault="00410CDE" w:rsidP="00410CDE">
      <w:pPr>
        <w:pStyle w:val="rvps2"/>
        <w:shd w:val="clear" w:color="auto" w:fill="FFFFFF"/>
        <w:spacing w:before="0" w:beforeAutospacing="0" w:after="150" w:afterAutospacing="0"/>
        <w:ind w:firstLine="450"/>
        <w:jc w:val="both"/>
        <w:rPr>
          <w:color w:val="000000"/>
          <w:sz w:val="28"/>
          <w:szCs w:val="28"/>
        </w:rPr>
      </w:pPr>
      <w:bookmarkStart w:id="10" w:name="n1584"/>
      <w:bookmarkEnd w:id="10"/>
      <w:r w:rsidRPr="00594B9F">
        <w:rPr>
          <w:color w:val="000000"/>
          <w:sz w:val="28"/>
          <w:szCs w:val="28"/>
        </w:rPr>
        <w:t xml:space="preserve">Довідка про наявність заборгованості зі сплати аліментів видається органом державної виконавчої служби, приватним виконавцем </w:t>
      </w:r>
      <w:r w:rsidR="00594B9F" w:rsidRPr="00594B9F">
        <w:rPr>
          <w:i/>
          <w:color w:val="000000"/>
          <w:sz w:val="28"/>
          <w:szCs w:val="28"/>
        </w:rPr>
        <w:t xml:space="preserve">протягом трьох робочих днів </w:t>
      </w:r>
      <w:r w:rsidR="00594B9F" w:rsidRPr="00594B9F">
        <w:rPr>
          <w:color w:val="000000"/>
          <w:sz w:val="28"/>
          <w:szCs w:val="28"/>
        </w:rPr>
        <w:t xml:space="preserve">та дійсна </w:t>
      </w:r>
      <w:r w:rsidR="00594B9F" w:rsidRPr="00594B9F">
        <w:rPr>
          <w:i/>
          <w:color w:val="000000"/>
          <w:sz w:val="28"/>
          <w:szCs w:val="28"/>
        </w:rPr>
        <w:t xml:space="preserve">протягом одного місяця </w:t>
      </w:r>
      <w:r w:rsidR="00594B9F" w:rsidRPr="00594B9F">
        <w:rPr>
          <w:color w:val="000000"/>
          <w:sz w:val="28"/>
          <w:szCs w:val="28"/>
        </w:rPr>
        <w:t>з дня її видачі (ч. 13 ст</w:t>
      </w:r>
      <w:r w:rsidRPr="00594B9F">
        <w:rPr>
          <w:color w:val="000000"/>
          <w:sz w:val="28"/>
          <w:szCs w:val="28"/>
        </w:rPr>
        <w:t>.</w:t>
      </w:r>
      <w:r w:rsidR="00594B9F" w:rsidRPr="00594B9F">
        <w:rPr>
          <w:color w:val="000000"/>
          <w:sz w:val="28"/>
          <w:szCs w:val="28"/>
        </w:rPr>
        <w:t xml:space="preserve"> 71 Закону України «Про виконавче провадження»).</w:t>
      </w:r>
    </w:p>
    <w:p w:rsidR="00B35C44" w:rsidRPr="00594B9F" w:rsidRDefault="00B35C44" w:rsidP="00B35C44">
      <w:pPr>
        <w:ind w:right="-1"/>
        <w:rPr>
          <w:b/>
          <w:sz w:val="28"/>
          <w:szCs w:val="28"/>
        </w:rPr>
      </w:pPr>
      <w:bookmarkStart w:id="11" w:name="n1575"/>
      <w:bookmarkStart w:id="12" w:name="n350"/>
      <w:bookmarkStart w:id="13" w:name="n356"/>
      <w:bookmarkEnd w:id="11"/>
      <w:bookmarkEnd w:id="12"/>
      <w:bookmarkEnd w:id="13"/>
    </w:p>
    <w:p w:rsidR="001D5A55" w:rsidRPr="00594B9F" w:rsidRDefault="001D5A55">
      <w:pPr>
        <w:rPr>
          <w:sz w:val="28"/>
          <w:szCs w:val="28"/>
        </w:rPr>
      </w:pPr>
    </w:p>
    <w:sectPr w:rsidR="001D5A55" w:rsidRPr="00594B9F" w:rsidSect="00594B9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B6" w:rsidRDefault="004667B6" w:rsidP="0069560E">
      <w:r>
        <w:separator/>
      </w:r>
    </w:p>
  </w:endnote>
  <w:endnote w:type="continuationSeparator" w:id="0">
    <w:p w:rsidR="004667B6" w:rsidRDefault="004667B6" w:rsidP="0069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B6" w:rsidRDefault="004667B6" w:rsidP="0069560E">
      <w:r>
        <w:separator/>
      </w:r>
    </w:p>
  </w:footnote>
  <w:footnote w:type="continuationSeparator" w:id="0">
    <w:p w:rsidR="004667B6" w:rsidRDefault="004667B6" w:rsidP="0069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27557"/>
      <w:docPartObj>
        <w:docPartGallery w:val="Page Numbers (Top of Page)"/>
        <w:docPartUnique/>
      </w:docPartObj>
    </w:sdtPr>
    <w:sdtEndPr/>
    <w:sdtContent>
      <w:p w:rsidR="0069560E" w:rsidRDefault="0069560E">
        <w:pPr>
          <w:pStyle w:val="a4"/>
          <w:jc w:val="center"/>
        </w:pPr>
        <w:r>
          <w:fldChar w:fldCharType="begin"/>
        </w:r>
        <w:r>
          <w:instrText>PAGE   \* MERGEFORMAT</w:instrText>
        </w:r>
        <w:r>
          <w:fldChar w:fldCharType="separate"/>
        </w:r>
        <w:r w:rsidR="00594B9F" w:rsidRPr="00594B9F">
          <w:rPr>
            <w:noProof/>
            <w:lang w:val="ru-RU"/>
          </w:rPr>
          <w:t>2</w:t>
        </w:r>
        <w:r>
          <w:fldChar w:fldCharType="end"/>
        </w:r>
      </w:p>
    </w:sdtContent>
  </w:sdt>
  <w:p w:rsidR="0069560E" w:rsidRDefault="006956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44"/>
    <w:rsid w:val="001D5A55"/>
    <w:rsid w:val="00225021"/>
    <w:rsid w:val="002C59B0"/>
    <w:rsid w:val="00410CDE"/>
    <w:rsid w:val="004667B6"/>
    <w:rsid w:val="004D07A2"/>
    <w:rsid w:val="00594B9F"/>
    <w:rsid w:val="0069560E"/>
    <w:rsid w:val="00B35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44"/>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B35C4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5C44"/>
    <w:rPr>
      <w:rFonts w:ascii="Times New Roman" w:eastAsia="Times New Roman" w:hAnsi="Times New Roman" w:cs="Times New Roman"/>
      <w:b/>
      <w:bCs/>
      <w:sz w:val="27"/>
      <w:szCs w:val="27"/>
      <w:lang w:eastAsia="uk-UA"/>
    </w:rPr>
  </w:style>
  <w:style w:type="paragraph" w:customStyle="1" w:styleId="rvps2">
    <w:name w:val="rvps2"/>
    <w:basedOn w:val="a"/>
    <w:rsid w:val="00B35C44"/>
    <w:pPr>
      <w:spacing w:before="100" w:beforeAutospacing="1" w:after="100" w:afterAutospacing="1"/>
    </w:pPr>
    <w:rPr>
      <w:sz w:val="24"/>
      <w:szCs w:val="24"/>
      <w:lang w:eastAsia="uk-UA"/>
    </w:rPr>
  </w:style>
  <w:style w:type="character" w:styleId="a3">
    <w:name w:val="Hyperlink"/>
    <w:basedOn w:val="a0"/>
    <w:uiPriority w:val="99"/>
    <w:unhideWhenUsed/>
    <w:rsid w:val="00B35C44"/>
    <w:rPr>
      <w:color w:val="0000FF"/>
      <w:u w:val="single"/>
    </w:rPr>
  </w:style>
  <w:style w:type="character" w:customStyle="1" w:styleId="rvts9">
    <w:name w:val="rvts9"/>
    <w:basedOn w:val="a0"/>
    <w:rsid w:val="00B35C44"/>
  </w:style>
  <w:style w:type="character" w:customStyle="1" w:styleId="rvts46">
    <w:name w:val="rvts46"/>
    <w:basedOn w:val="a0"/>
    <w:rsid w:val="00B35C44"/>
  </w:style>
  <w:style w:type="paragraph" w:styleId="a4">
    <w:name w:val="header"/>
    <w:basedOn w:val="a"/>
    <w:link w:val="a5"/>
    <w:uiPriority w:val="99"/>
    <w:unhideWhenUsed/>
    <w:rsid w:val="0069560E"/>
    <w:pPr>
      <w:tabs>
        <w:tab w:val="center" w:pos="4819"/>
        <w:tab w:val="right" w:pos="9639"/>
      </w:tabs>
    </w:pPr>
  </w:style>
  <w:style w:type="character" w:customStyle="1" w:styleId="a5">
    <w:name w:val="Верхний колонтитул Знак"/>
    <w:basedOn w:val="a0"/>
    <w:link w:val="a4"/>
    <w:uiPriority w:val="99"/>
    <w:rsid w:val="0069560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560E"/>
    <w:pPr>
      <w:tabs>
        <w:tab w:val="center" w:pos="4819"/>
        <w:tab w:val="right" w:pos="9639"/>
      </w:tabs>
    </w:pPr>
  </w:style>
  <w:style w:type="character" w:customStyle="1" w:styleId="a7">
    <w:name w:val="Нижний колонтитул Знак"/>
    <w:basedOn w:val="a0"/>
    <w:link w:val="a6"/>
    <w:uiPriority w:val="99"/>
    <w:rsid w:val="006956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44"/>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B35C4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5C44"/>
    <w:rPr>
      <w:rFonts w:ascii="Times New Roman" w:eastAsia="Times New Roman" w:hAnsi="Times New Roman" w:cs="Times New Roman"/>
      <w:b/>
      <w:bCs/>
      <w:sz w:val="27"/>
      <w:szCs w:val="27"/>
      <w:lang w:eastAsia="uk-UA"/>
    </w:rPr>
  </w:style>
  <w:style w:type="paragraph" w:customStyle="1" w:styleId="rvps2">
    <w:name w:val="rvps2"/>
    <w:basedOn w:val="a"/>
    <w:rsid w:val="00B35C44"/>
    <w:pPr>
      <w:spacing w:before="100" w:beforeAutospacing="1" w:after="100" w:afterAutospacing="1"/>
    </w:pPr>
    <w:rPr>
      <w:sz w:val="24"/>
      <w:szCs w:val="24"/>
      <w:lang w:eastAsia="uk-UA"/>
    </w:rPr>
  </w:style>
  <w:style w:type="character" w:styleId="a3">
    <w:name w:val="Hyperlink"/>
    <w:basedOn w:val="a0"/>
    <w:uiPriority w:val="99"/>
    <w:unhideWhenUsed/>
    <w:rsid w:val="00B35C44"/>
    <w:rPr>
      <w:color w:val="0000FF"/>
      <w:u w:val="single"/>
    </w:rPr>
  </w:style>
  <w:style w:type="character" w:customStyle="1" w:styleId="rvts9">
    <w:name w:val="rvts9"/>
    <w:basedOn w:val="a0"/>
    <w:rsid w:val="00B35C44"/>
  </w:style>
  <w:style w:type="character" w:customStyle="1" w:styleId="rvts46">
    <w:name w:val="rvts46"/>
    <w:basedOn w:val="a0"/>
    <w:rsid w:val="00B35C44"/>
  </w:style>
  <w:style w:type="paragraph" w:styleId="a4">
    <w:name w:val="header"/>
    <w:basedOn w:val="a"/>
    <w:link w:val="a5"/>
    <w:uiPriority w:val="99"/>
    <w:unhideWhenUsed/>
    <w:rsid w:val="0069560E"/>
    <w:pPr>
      <w:tabs>
        <w:tab w:val="center" w:pos="4819"/>
        <w:tab w:val="right" w:pos="9639"/>
      </w:tabs>
    </w:pPr>
  </w:style>
  <w:style w:type="character" w:customStyle="1" w:styleId="a5">
    <w:name w:val="Верхний колонтитул Знак"/>
    <w:basedOn w:val="a0"/>
    <w:link w:val="a4"/>
    <w:uiPriority w:val="99"/>
    <w:rsid w:val="0069560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560E"/>
    <w:pPr>
      <w:tabs>
        <w:tab w:val="center" w:pos="4819"/>
        <w:tab w:val="right" w:pos="9639"/>
      </w:tabs>
    </w:pPr>
  </w:style>
  <w:style w:type="character" w:customStyle="1" w:styleId="a7">
    <w:name w:val="Нижний колонтитул Знак"/>
    <w:basedOn w:val="a0"/>
    <w:link w:val="a6"/>
    <w:uiPriority w:val="99"/>
    <w:rsid w:val="006956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8496">
      <w:bodyDiv w:val="1"/>
      <w:marLeft w:val="0"/>
      <w:marRight w:val="0"/>
      <w:marTop w:val="0"/>
      <w:marBottom w:val="0"/>
      <w:divBdr>
        <w:top w:val="none" w:sz="0" w:space="0" w:color="auto"/>
        <w:left w:val="none" w:sz="0" w:space="0" w:color="auto"/>
        <w:bottom w:val="none" w:sz="0" w:space="0" w:color="auto"/>
        <w:right w:val="none" w:sz="0" w:space="0" w:color="auto"/>
      </w:divBdr>
    </w:div>
    <w:div w:id="1777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2855</Words>
  <Characters>1628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2018-09-06T12:17:00Z</dcterms:created>
  <dcterms:modified xsi:type="dcterms:W3CDTF">2018-09-12T15:09:00Z</dcterms:modified>
</cp:coreProperties>
</file>