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AD" w:rsidRPr="000232AD" w:rsidRDefault="000232AD" w:rsidP="000232AD">
      <w:pPr>
        <w:rPr>
          <w:b/>
          <w:szCs w:val="28"/>
          <w:lang w:val="en-US"/>
        </w:rPr>
      </w:pPr>
    </w:p>
    <w:p w:rsidR="000232AD" w:rsidRDefault="000232AD" w:rsidP="000232AD">
      <w:pPr>
        <w:ind w:left="5664" w:firstLine="708"/>
        <w:rPr>
          <w:b/>
          <w:szCs w:val="28"/>
          <w:lang w:val="uk-UA"/>
        </w:rPr>
      </w:pPr>
      <w:r w:rsidRPr="00735316">
        <w:rPr>
          <w:b/>
          <w:szCs w:val="28"/>
          <w:lang w:val="uk-UA"/>
        </w:rPr>
        <w:t>Структура</w:t>
      </w:r>
    </w:p>
    <w:p w:rsidR="000232AD" w:rsidRPr="00735316" w:rsidRDefault="000232AD" w:rsidP="000232AD">
      <w:pPr>
        <w:jc w:val="center"/>
        <w:rPr>
          <w:szCs w:val="28"/>
          <w:lang w:val="uk-UA"/>
        </w:rPr>
      </w:pPr>
      <w:r w:rsidRPr="007353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735316">
        <w:rPr>
          <w:szCs w:val="28"/>
          <w:lang w:val="uk-UA"/>
        </w:rPr>
        <w:t>правління праці та соціального захисту населення</w:t>
      </w:r>
    </w:p>
    <w:p w:rsidR="000232AD" w:rsidRDefault="000232AD" w:rsidP="000232AD">
      <w:pPr>
        <w:jc w:val="center"/>
        <w:rPr>
          <w:szCs w:val="28"/>
          <w:lang w:val="uk-UA"/>
        </w:rPr>
      </w:pPr>
      <w:r w:rsidRPr="00735316">
        <w:rPr>
          <w:szCs w:val="28"/>
          <w:lang w:val="uk-UA"/>
        </w:rPr>
        <w:t xml:space="preserve"> Подільської районної </w:t>
      </w:r>
      <w:r>
        <w:rPr>
          <w:szCs w:val="28"/>
          <w:lang w:val="uk-UA"/>
        </w:rPr>
        <w:t>в</w:t>
      </w:r>
      <w:r w:rsidRPr="00735316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істі</w:t>
      </w:r>
      <w:r w:rsidRPr="00735316">
        <w:rPr>
          <w:szCs w:val="28"/>
          <w:lang w:val="uk-UA"/>
        </w:rPr>
        <w:t xml:space="preserve"> Києві державної адміністрації з </w:t>
      </w:r>
      <w:r>
        <w:rPr>
          <w:szCs w:val="28"/>
          <w:lang w:val="uk-UA"/>
        </w:rPr>
        <w:t>01</w:t>
      </w:r>
      <w:r w:rsidRPr="00735316">
        <w:rPr>
          <w:szCs w:val="28"/>
          <w:lang w:val="uk-UA"/>
        </w:rPr>
        <w:t>.</w:t>
      </w:r>
      <w:r>
        <w:rPr>
          <w:szCs w:val="28"/>
          <w:lang w:val="uk-UA"/>
        </w:rPr>
        <w:t>01</w:t>
      </w:r>
      <w:r w:rsidRPr="00735316">
        <w:rPr>
          <w:szCs w:val="28"/>
          <w:lang w:val="uk-UA"/>
        </w:rPr>
        <w:t>.20</w:t>
      </w:r>
      <w:r>
        <w:rPr>
          <w:szCs w:val="28"/>
          <w:lang w:val="uk-UA"/>
        </w:rPr>
        <w:t>17</w:t>
      </w:r>
    </w:p>
    <w:p w:rsidR="000232AD" w:rsidRDefault="000232AD" w:rsidP="000232AD">
      <w:pPr>
        <w:rPr>
          <w:sz w:val="20"/>
          <w:lang w:val="uk-UA"/>
        </w:rPr>
      </w:pPr>
    </w:p>
    <w:p w:rsidR="00C661DB" w:rsidRDefault="000232AD" w:rsidP="000232AD">
      <w:r w:rsidRPr="00B901E4">
        <w:rPr>
          <w:color w:val="FFFFFF" w:themeColor="background1"/>
        </w:rPr>
      </w:r>
      <w:r w:rsidRPr="00B901E4">
        <w:rPr>
          <w:color w:val="FFFFFF" w:themeColor="background1"/>
        </w:rPr>
        <w:pict>
          <v:group id="_x0000_s1026" editas="canvas" style="width:689.65pt;height:362.2pt;mso-position-horizontal-relative:char;mso-position-vertical-relative:line" coordorigin="5048,-1019" coordsize="6983,36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48;top:-1019;width:6983;height:3699" o:preferrelative="f" filled="t" fillcolor="white [3212]">
              <v:fill o:detectmouseclick="t"/>
              <v:path o:extrusionok="t" o:connecttype="none"/>
              <o:lock v:ext="edit" text="t"/>
            </v:shape>
            <v:rect id="_x0000_s1028" style="position:absolute;left:5299;top:179;width:1952;height:449">
              <v:textbox style="mso-next-textbox:#_x0000_s1028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 xml:space="preserve">Відділ </w:t>
                    </w:r>
                    <w:r>
                      <w:rPr>
                        <w:sz w:val="20"/>
                        <w:lang w:val="uk-UA"/>
                      </w:rPr>
                      <w:t>призначень, розрахунків та контролю за правильністю нарахування житлових субсидій</w:t>
                    </w:r>
                  </w:p>
                </w:txbxContent>
              </v:textbox>
            </v:rect>
            <v:rect id="_x0000_s1029" style="position:absolute;left:5290;top:1287;width:1961;height:298">
              <v:textbox style="mso-next-textbox:#_x0000_s1029">
                <w:txbxContent>
                  <w:p w:rsidR="000232AD" w:rsidRPr="00587B49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587B49">
                      <w:rPr>
                        <w:sz w:val="20"/>
                        <w:lang w:val="uk-UA"/>
                      </w:rPr>
                      <w:t xml:space="preserve">Відділ </w:t>
                    </w:r>
                    <w:r>
                      <w:rPr>
                        <w:sz w:val="20"/>
                        <w:lang w:val="uk-UA"/>
                      </w:rPr>
                      <w:t>житлових субсидій</w:t>
                    </w:r>
                    <w:r w:rsidRPr="00587B49">
                      <w:rPr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lang w:val="uk-UA"/>
                      </w:rPr>
                      <w:t xml:space="preserve">та державних соціальних </w:t>
                    </w:r>
                    <w:proofErr w:type="spellStart"/>
                    <w:r>
                      <w:rPr>
                        <w:sz w:val="20"/>
                        <w:lang w:val="uk-UA"/>
                      </w:rPr>
                      <w:t>допомог</w:t>
                    </w:r>
                    <w:proofErr w:type="spellEnd"/>
                    <w:r w:rsidRPr="00587B49">
                      <w:rPr>
                        <w:sz w:val="20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5285;top:1625;width:1941;height:183">
              <v:textbox style="mso-next-textbox:#_x0000_s1030">
                <w:txbxContent>
                  <w:p w:rsidR="000232AD" w:rsidRPr="009B0D51" w:rsidRDefault="000232AD" w:rsidP="000232AD">
                    <w:pPr>
                      <w:rPr>
                        <w:bCs/>
                        <w:sz w:val="20"/>
                        <w:lang w:val="uk-UA" w:eastAsia="ru-RU"/>
                      </w:rPr>
                    </w:pPr>
                    <w:proofErr w:type="spellStart"/>
                    <w:r w:rsidRPr="009B0D51">
                      <w:rPr>
                        <w:sz w:val="20"/>
                        <w:lang w:val="uk-UA"/>
                      </w:rPr>
                      <w:t>І</w:t>
                    </w:r>
                    <w:r>
                      <w:rPr>
                        <w:bCs/>
                        <w:sz w:val="20"/>
                        <w:lang w:val="uk-UA" w:eastAsia="ru-RU"/>
                      </w:rPr>
                      <w:t>нформації</w:t>
                    </w:r>
                    <w:r w:rsidRPr="009B0D51">
                      <w:rPr>
                        <w:bCs/>
                        <w:sz w:val="20"/>
                        <w:lang w:val="uk-UA" w:eastAsia="ru-RU"/>
                      </w:rPr>
                      <w:t>но</w:t>
                    </w:r>
                    <w:r>
                      <w:rPr>
                        <w:bCs/>
                        <w:sz w:val="20"/>
                        <w:lang w:val="uk-UA" w:eastAsia="ru-RU"/>
                      </w:rPr>
                      <w:t>-</w:t>
                    </w:r>
                    <w:r w:rsidRPr="009B0D51">
                      <w:rPr>
                        <w:bCs/>
                        <w:sz w:val="20"/>
                        <w:lang w:val="uk-UA" w:eastAsia="ru-RU"/>
                      </w:rPr>
                      <w:t>архівний</w:t>
                    </w:r>
                    <w:proofErr w:type="spellEnd"/>
                    <w:r w:rsidRPr="009B0D51">
                      <w:rPr>
                        <w:bCs/>
                        <w:sz w:val="20"/>
                        <w:lang w:val="uk-UA" w:eastAsia="ru-RU"/>
                      </w:rPr>
                      <w:t xml:space="preserve"> відділ </w:t>
                    </w:r>
                  </w:p>
                  <w:p w:rsidR="000232AD" w:rsidRPr="00E929E7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proofErr w:type="spellStart"/>
                    <w:r>
                      <w:rPr>
                        <w:sz w:val="20"/>
                        <w:lang w:val="uk-UA"/>
                      </w:rPr>
                      <w:t>ідділ</w:t>
                    </w:r>
                    <w:proofErr w:type="spellEnd"/>
                  </w:p>
                </w:txbxContent>
              </v:textbox>
            </v:rect>
            <v:rect id="_x0000_s1031" style="position:absolute;left:5280;top:2227;width:1961;height:212">
              <v:textbox style="mso-next-textbox:#_x0000_s1031">
                <w:txbxContent>
                  <w:p w:rsidR="000232AD" w:rsidRPr="00486B30" w:rsidRDefault="000232AD" w:rsidP="000232AD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>Відділ  персоніфікованого</w:t>
                    </w:r>
                    <w:r w:rsidRPr="00486B30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486B30">
                      <w:rPr>
                        <w:sz w:val="20"/>
                        <w:lang w:val="uk-UA"/>
                      </w:rPr>
                      <w:t>обліку пільг</w:t>
                    </w:r>
                  </w:p>
                </w:txbxContent>
              </v:textbox>
            </v:rect>
            <v:rect id="_x0000_s1032" style="position:absolute;left:7596;top:-961;width:1777;height:337">
              <v:textbox style="mso-next-textbox:#_x0000_s1032">
                <w:txbxContent>
                  <w:p w:rsidR="000232AD" w:rsidRPr="00D62A72" w:rsidRDefault="000232AD" w:rsidP="000232AD">
                    <w:pPr>
                      <w:jc w:val="center"/>
                      <w:rPr>
                        <w:b/>
                        <w:szCs w:val="28"/>
                        <w:lang w:val="uk-UA"/>
                      </w:rPr>
                    </w:pPr>
                    <w:r w:rsidRPr="00D62A72">
                      <w:rPr>
                        <w:b/>
                        <w:szCs w:val="28"/>
                        <w:lang w:val="uk-UA"/>
                      </w:rPr>
                      <w:t>Начальник управління</w:t>
                    </w:r>
                  </w:p>
                </w:txbxContent>
              </v:textbox>
            </v:rect>
            <v:rect id="_x0000_s1033" style="position:absolute;left:9637;top:-559;width:2024;height:514">
              <v:textbox style="mso-next-textbox:#_x0000_s1033">
                <w:txbxContent>
                  <w:p w:rsidR="000232AD" w:rsidRPr="004A729E" w:rsidRDefault="000232AD" w:rsidP="000232AD">
                    <w:pPr>
                      <w:spacing w:line="276" w:lineRule="auto"/>
                      <w:jc w:val="center"/>
                      <w:rPr>
                        <w:b/>
                        <w:sz w:val="20"/>
                        <w:lang w:val="uk-UA"/>
                      </w:rPr>
                    </w:pPr>
                    <w:r w:rsidRPr="004A729E">
                      <w:rPr>
                        <w:b/>
                        <w:sz w:val="22"/>
                        <w:lang w:val="uk-UA"/>
                      </w:rPr>
                      <w:t xml:space="preserve">Заступник начальника управління </w:t>
                    </w:r>
                    <w:r w:rsidRPr="004A729E">
                      <w:rPr>
                        <w:sz w:val="20"/>
                        <w:lang w:val="uk-UA"/>
                      </w:rPr>
                      <w:t>начальник відділу соціальних гарантій постраждалих внаслідок ЧАЕС та ВПО</w:t>
                    </w:r>
                  </w:p>
                </w:txbxContent>
              </v:textbox>
            </v:rect>
            <v:rect id="_x0000_s1034" style="position:absolute;left:5280;top:1885;width:1956;height:249">
              <v:textbox style="mso-next-textbox:#_x0000_s1034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Відділ по роботі з юридичними особами</w:t>
                    </w:r>
                  </w:p>
                </w:txbxContent>
              </v:textbox>
            </v:rect>
            <v:rect id="_x0000_s1035" style="position:absolute;left:9637;top:459;width:2024;height:474">
              <v:textbox style="mso-next-textbox:#_x0000_s1035">
                <w:txbxContent>
                  <w:p w:rsidR="000232AD" w:rsidRPr="00176C0C" w:rsidRDefault="000232AD" w:rsidP="000232AD">
                    <w:r w:rsidRPr="00486B30">
                      <w:rPr>
                        <w:sz w:val="20"/>
                        <w:lang w:val="uk-UA"/>
                      </w:rPr>
                      <w:t xml:space="preserve">Відділ </w:t>
                    </w:r>
                    <w:r w:rsidRPr="009935FE">
                      <w:rPr>
                        <w:sz w:val="18"/>
                        <w:lang w:val="uk-UA"/>
                      </w:rPr>
                      <w:t>соціального захисту учасників</w:t>
                    </w:r>
                    <w:r>
                      <w:rPr>
                        <w:sz w:val="18"/>
                        <w:lang w:val="uk-UA"/>
                      </w:rPr>
                      <w:t xml:space="preserve"> </w:t>
                    </w:r>
                    <w:r w:rsidRPr="009935FE">
                      <w:rPr>
                        <w:sz w:val="18"/>
                        <w:lang w:val="uk-UA"/>
                      </w:rPr>
                      <w:t>АТО</w:t>
                    </w:r>
                    <w:r>
                      <w:rPr>
                        <w:sz w:val="20"/>
                        <w:lang w:val="uk-UA"/>
                      </w:rPr>
                      <w:t>, ветеранів війни, інвалідів, постраждалих в наслідок ЧАЕС та безпритульних</w:t>
                    </w:r>
                  </w:p>
                </w:txbxContent>
              </v:textbox>
            </v:rect>
            <v:rect id="_x0000_s1036" style="position:absolute;left:9643;top:1002;width:2018;height:285">
              <v:textbox style="mso-next-textbox:#_x0000_s1036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>Відділ праці та соціально-трудових відносин</w:t>
                    </w:r>
                  </w:p>
                </w:txbxContent>
              </v:textbox>
            </v:rect>
            <v:rect id="_x0000_s1037" style="position:absolute;left:7600;top:1379;width:1651;height:355">
              <v:textbox style="mso-next-textbox:#_x0000_s1037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Сектор</w:t>
                    </w:r>
                    <w:r w:rsidRPr="00486B30">
                      <w:rPr>
                        <w:sz w:val="20"/>
                        <w:lang w:val="uk-UA"/>
                      </w:rPr>
                      <w:t xml:space="preserve"> правового забезпечення</w:t>
                    </w:r>
                    <w:r>
                      <w:rPr>
                        <w:sz w:val="20"/>
                        <w:lang w:val="uk-UA"/>
                      </w:rPr>
                      <w:t xml:space="preserve"> та запобігання корупції </w:t>
                    </w:r>
                  </w:p>
                </w:txbxContent>
              </v:textbox>
            </v:rect>
            <v:rect id="_x0000_s1038" style="position:absolute;left:7574;top:1875;width:1673;height:218">
              <v:textbox style="mso-next-textbox:#_x0000_s1038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 xml:space="preserve">Сектор </w:t>
                    </w:r>
                    <w:r>
                      <w:rPr>
                        <w:sz w:val="20"/>
                        <w:lang w:val="uk-UA"/>
                      </w:rPr>
                      <w:t>управління персоналом</w:t>
                    </w:r>
                  </w:p>
                </w:txbxContent>
              </v:textbox>
            </v:rect>
            <v:line id="_x0000_s1039" style="position:absolute" from="8931,-559" to="8931,-559">
              <v:stroke endarrow="block"/>
            </v:line>
            <v:line id="_x0000_s1040" style="position:absolute" from="6106,176" to="6106,176"/>
            <v:line id="_x0000_s1041" style="position:absolute" from="9022,1371" to="9022,1371">
              <v:stroke endarrow="block"/>
            </v:line>
            <v:line id="_x0000_s1042" style="position:absolute" from="11301,406" to="11301,406"/>
            <v:line id="_x0000_s1043" style="position:absolute;flip:y" from="7297,2334" to="7666,2471" strokecolor="white [3212]">
              <v:stroke endarrow="block"/>
            </v:line>
            <v:line id="_x0000_s1044" style="position:absolute" from="5114,933" to="5295,934">
              <v:stroke endarrow="block"/>
            </v:line>
            <v:line id="_x0000_s1045" style="position:absolute" from="5128,1371" to="5310,1372">
              <v:stroke endarrow="block"/>
            </v:line>
            <v:line id="_x0000_s1046" style="position:absolute" from="5108,1624" to="5290,1625">
              <v:stroke endarrow="block"/>
            </v:line>
            <v:line id="_x0000_s1047" style="position:absolute;flip:x" from="8416,-133" to="8417,34">
              <v:stroke endarrow="block"/>
            </v:line>
            <v:line id="_x0000_s1048" style="position:absolute" from="5114,459" to="5297,46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7596;top:-441;width:1651;height:327">
              <v:textbox style="mso-next-textbox:#_x0000_s1049">
                <w:txbxContent>
                  <w:p w:rsidR="000232AD" w:rsidRPr="000C22D7" w:rsidRDefault="000232AD" w:rsidP="000232AD">
                    <w:pPr>
                      <w:ind w:right="-120"/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 xml:space="preserve">Відділ </w:t>
                    </w:r>
                    <w:r>
                      <w:rPr>
                        <w:sz w:val="20"/>
                        <w:lang w:val="uk-UA"/>
                      </w:rPr>
                      <w:t>бухгалтерського</w:t>
                    </w:r>
                    <w:r w:rsidRPr="00486B30">
                      <w:rPr>
                        <w:sz w:val="20"/>
                        <w:lang w:val="uk-UA"/>
                      </w:rPr>
                      <w:t xml:space="preserve"> обліку та звітності</w:t>
                    </w:r>
                  </w:p>
                </w:txbxContent>
              </v:textbox>
            </v:shape>
            <v:shape id="_x0000_s1050" type="#_x0000_t202" style="position:absolute;left:7600;top:34;width:1667;height:236">
              <v:textbox style="mso-next-textbox:#_x0000_s1050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>Планово-економічний сектор</w:t>
                    </w:r>
                  </w:p>
                </w:txbxContent>
              </v:textbox>
            </v:shape>
            <v:shape id="_x0000_s1051" type="#_x0000_t202" style="position:absolute;left:7596;top:934;width:1655;height:305">
              <v:textbox style="mso-next-textbox:#_x0000_s1051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 xml:space="preserve">Відділ соціальних програм </w:t>
                    </w:r>
                  </w:p>
                </w:txbxContent>
              </v:textbox>
            </v:shape>
            <v:rect id="_x0000_s1052" style="position:absolute;left:9631;top:1681;width:2018;height:319">
              <v:textbox style="mso-next-textbox:#_x0000_s1052">
                <w:txbxContent>
                  <w:p w:rsidR="000232AD" w:rsidRPr="00486B30" w:rsidRDefault="000232AD" w:rsidP="000232AD">
                    <w:pPr>
                      <w:ind w:right="-120"/>
                      <w:rPr>
                        <w:sz w:val="20"/>
                        <w:lang w:val="uk-UA"/>
                      </w:rPr>
                    </w:pPr>
                    <w:r w:rsidRPr="00486B30">
                      <w:rPr>
                        <w:sz w:val="20"/>
                        <w:lang w:val="uk-UA"/>
                      </w:rPr>
                      <w:t xml:space="preserve">Сектор </w:t>
                    </w:r>
                    <w:proofErr w:type="spellStart"/>
                    <w:r>
                      <w:rPr>
                        <w:sz w:val="20"/>
                        <w:lang w:val="uk-UA"/>
                      </w:rPr>
                      <w:t>санаторно</w:t>
                    </w:r>
                    <w:proofErr w:type="spellEnd"/>
                    <w:r>
                      <w:rPr>
                        <w:sz w:val="20"/>
                        <w:lang w:val="uk-UA"/>
                      </w:rPr>
                      <w:t xml:space="preserve"> </w:t>
                    </w:r>
                    <w:r w:rsidRPr="00486B30">
                      <w:rPr>
                        <w:sz w:val="20"/>
                        <w:lang w:val="uk-UA"/>
                      </w:rPr>
                      <w:t>- курортного обслуговування</w:t>
                    </w:r>
                    <w:r>
                      <w:rPr>
                        <w:sz w:val="20"/>
                        <w:lang w:val="uk-UA"/>
                      </w:rPr>
                      <w:t xml:space="preserve"> та реабілітації</w:t>
                    </w:r>
                  </w:p>
                  <w:p w:rsidR="000232AD" w:rsidRPr="002846A0" w:rsidRDefault="000232AD" w:rsidP="000232AD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53" style="position:absolute;left:9631;top:2115;width:2018;height:324">
              <v:textbox style="mso-next-textbox:#_x0000_s1053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 xml:space="preserve">Сектор з нагляду за призначенням (перерахунком) </w:t>
                    </w:r>
                    <w:r w:rsidRPr="00486B30">
                      <w:rPr>
                        <w:sz w:val="20"/>
                        <w:lang w:val="uk-UA"/>
                      </w:rPr>
                      <w:t>пенсій</w:t>
                    </w:r>
                  </w:p>
                  <w:p w:rsidR="000232AD" w:rsidRPr="005005FB" w:rsidRDefault="000232AD" w:rsidP="000232AD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line id="_x0000_s1054" style="position:absolute;flip:x" from="8415,-624" to="8416,-441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5096;top:-114;width:12;height:2380;flip:x y" o:connectortype="straight"/>
            <v:line id="_x0000_s1056" style="position:absolute" from="8434,270" to="8435,409">
              <v:stroke endarrow="block"/>
            </v:line>
            <v:line id="_x0000_s1057" style="position:absolute" from="8451,794" to="8452,934">
              <v:stroke endarrow="block"/>
            </v:line>
            <v:rect id="_x0000_s1058" style="position:absolute;left:5290;top:715;width:2007;height:524">
              <v:textbox style="mso-next-textbox:#_x0000_s1058">
                <w:txbxContent>
                  <w:p w:rsidR="000232AD" w:rsidRDefault="000232AD" w:rsidP="000232AD">
                    <w:r>
                      <w:rPr>
                        <w:sz w:val="20"/>
                        <w:lang w:val="uk-UA"/>
                      </w:rPr>
                      <w:t xml:space="preserve">Відділ призначень грошових виплат, компенсацій та контролю за призначенням всіх видів державних  </w:t>
                    </w:r>
                    <w:proofErr w:type="spellStart"/>
                    <w:r>
                      <w:rPr>
                        <w:sz w:val="20"/>
                        <w:lang w:val="uk-UA"/>
                      </w:rPr>
                      <w:t>допомог</w:t>
                    </w:r>
                    <w:proofErr w:type="spellEnd"/>
                  </w:p>
                </w:txbxContent>
              </v:textbox>
            </v:rect>
            <v:shape id="_x0000_s1059" type="#_x0000_t202" style="position:absolute;left:7600;top:406;width:1651;height:432">
              <v:textbox style="mso-next-textbox:#_x0000_s1059">
                <w:txbxContent>
                  <w:p w:rsidR="000232AD" w:rsidRPr="00DE6DEC" w:rsidRDefault="000232AD" w:rsidP="000232AD">
                    <w:pPr>
                      <w:rPr>
                        <w:bCs/>
                        <w:sz w:val="20"/>
                        <w:lang w:val="uk-UA" w:eastAsia="ru-RU"/>
                      </w:rPr>
                    </w:pPr>
                    <w:r w:rsidRPr="00DE6DEC">
                      <w:rPr>
                        <w:bCs/>
                        <w:sz w:val="20"/>
                        <w:lang w:val="uk-UA" w:eastAsia="ru-RU"/>
                      </w:rPr>
                      <w:t xml:space="preserve">Відділ контролю соціальних виплат та їх цільового використання </w:t>
                    </w:r>
                  </w:p>
                  <w:p w:rsidR="000232AD" w:rsidRPr="002607E8" w:rsidRDefault="000232AD" w:rsidP="000232AD">
                    <w:pPr>
                      <w:rPr>
                        <w:lang w:val="uk-UA"/>
                      </w:rPr>
                    </w:pPr>
                  </w:p>
                  <w:p w:rsidR="000232AD" w:rsidRDefault="000232AD" w:rsidP="000232AD"/>
                </w:txbxContent>
              </v:textbox>
            </v:shape>
            <v:line id="_x0000_s1060" style="position:absolute" from="8458,1734" to="8459,1875">
              <v:stroke endarrow="block"/>
            </v:line>
            <v:line id="_x0000_s1061" style="position:absolute" from="8455,1239" to="8456,1379">
              <v:stroke endarrow="block"/>
            </v:line>
            <v:rect id="_x0000_s1062" style="position:absolute;left:7602;top:2227;width:1671;height:192">
              <v:textbox style="mso-next-textbox:#_x0000_s1062">
                <w:txbxContent>
                  <w:p w:rsidR="000232AD" w:rsidRPr="00486B30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Завідувач господарством</w:t>
                    </w:r>
                  </w:p>
                </w:txbxContent>
              </v:textbox>
            </v:rect>
            <v:rect id="_x0000_s1063" style="position:absolute;left:5295;top:-574;width:1941;height:687">
              <v:textbox style="mso-next-textbox:#_x0000_s1063">
                <w:txbxContent>
                  <w:p w:rsidR="000232AD" w:rsidRDefault="000232AD" w:rsidP="000232AD">
                    <w:pPr>
                      <w:jc w:val="center"/>
                      <w:rPr>
                        <w:b/>
                        <w:sz w:val="20"/>
                        <w:lang w:val="uk-UA"/>
                      </w:rPr>
                    </w:pPr>
                    <w:r w:rsidRPr="004A729E">
                      <w:rPr>
                        <w:b/>
                        <w:sz w:val="22"/>
                        <w:lang w:val="uk-UA"/>
                      </w:rPr>
                      <w:t xml:space="preserve">Заступник начальника управління </w:t>
                    </w:r>
                  </w:p>
                  <w:p w:rsidR="000232AD" w:rsidRPr="009935FE" w:rsidRDefault="000232AD" w:rsidP="000232AD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 w:rsidRPr="00160D21">
                      <w:rPr>
                        <w:b/>
                        <w:sz w:val="20"/>
                        <w:lang w:val="uk-UA"/>
                      </w:rPr>
                      <w:t xml:space="preserve"> </w:t>
                    </w:r>
                    <w:r w:rsidRPr="009935FE">
                      <w:rPr>
                        <w:sz w:val="20"/>
                        <w:lang w:val="uk-UA"/>
                      </w:rPr>
                      <w:t>начальник відділу призначень, розрахунків та контролю за правильністю нарахування житлових субсидій</w:t>
                    </w:r>
                  </w:p>
                  <w:p w:rsidR="000232AD" w:rsidRPr="000E1FF2" w:rsidRDefault="000232AD" w:rsidP="000232AD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line id="_x0000_s1064" style="position:absolute" from="5113,1940" to="5295,1941">
              <v:stroke endarrow="block"/>
            </v:line>
            <v:line id="_x0000_s1065" style="position:absolute" from="5114,2266" to="5296,2267">
              <v:stroke endarrow="block"/>
            </v:line>
            <v:shape id="_x0000_s1066" type="#_x0000_t202" style="position:absolute;left:9631;top:1372;width:2018;height:213">
              <v:textbox style="mso-next-textbox:#_x0000_s1066">
                <w:txbxContent>
                  <w:p w:rsidR="000232AD" w:rsidRPr="00486B30" w:rsidRDefault="000232AD" w:rsidP="000232A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uk-UA"/>
                      </w:rPr>
                      <w:t xml:space="preserve">Відділ організаційної аналітичної роботи </w:t>
                    </w:r>
                  </w:p>
                  <w:p w:rsidR="000232AD" w:rsidRDefault="000232AD" w:rsidP="000232AD"/>
                </w:txbxContent>
              </v:textbox>
            </v:shape>
            <v:shape id="_x0000_s1067" type="#_x0000_t202" style="position:absolute;left:9631;top:53;width:2018;height:312">
              <v:textbox style="mso-next-textbox:#_x0000_s1067">
                <w:txbxContent>
                  <w:p w:rsidR="000232AD" w:rsidRPr="00D62A72" w:rsidRDefault="000232AD" w:rsidP="000232AD">
                    <w:pPr>
                      <w:rPr>
                        <w:sz w:val="20"/>
                        <w:lang w:val="uk-UA"/>
                      </w:rPr>
                    </w:pPr>
                    <w:r w:rsidRPr="00D62A72">
                      <w:rPr>
                        <w:sz w:val="20"/>
                        <w:lang w:val="uk-UA"/>
                      </w:rPr>
                      <w:t>Відділ соціальних гарантій постраждалих внаслідок ЧАЕС та ВПО</w:t>
                    </w:r>
                  </w:p>
                  <w:p w:rsidR="000232AD" w:rsidRPr="00D62A72" w:rsidRDefault="000232AD" w:rsidP="000232AD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line id="_x0000_s1068" style="position:absolute" from="5096,-114" to="5280,-113">
              <v:stroke endarrow="block"/>
            </v:line>
            <v:line id="_x0000_s1069" style="position:absolute" from="6273,-816" to="6274,-576">
              <v:stroke endarrow="block"/>
            </v:line>
            <v:shape id="_x0000_s1070" type="#_x0000_t32" style="position:absolute;left:9373;top:-815;width:1228;height:1" o:connectortype="straight"/>
            <v:line id="_x0000_s1071" style="position:absolute" from="10601,-814" to="10602,-559">
              <v:stroke endarrow="block"/>
            </v:line>
            <v:line id="_x0000_s1072" style="position:absolute;flip:x" from="11649,-197" to="11877,-197">
              <v:stroke endarrow="block"/>
            </v:line>
            <v:line id="_x0000_s1073" style="position:absolute;flip:x" from="11649,267" to="11877,267">
              <v:stroke endarrow="block"/>
            </v:line>
            <v:line id="_x0000_s1074" style="position:absolute;flip:x" from="11661,715" to="11889,715">
              <v:stroke endarrow="block"/>
            </v:line>
            <v:line id="_x0000_s1075" style="position:absolute;flip:x" from="11649,1197" to="11877,1197">
              <v:stroke endarrow="block"/>
            </v:line>
            <v:line id="_x0000_s1076" style="position:absolute;flip:x" from="11661,1511" to="11889,1511">
              <v:stroke endarrow="block"/>
            </v:line>
            <v:line id="_x0000_s1077" style="position:absolute;flip:x" from="11649,1885" to="11877,1885">
              <v:stroke endarrow="block"/>
            </v:line>
            <v:line id="_x0000_s1078" style="position:absolute;flip:x" from="11661,2334" to="11889,2334">
              <v:stroke endarrow="block"/>
            </v:line>
            <v:shape id="_x0000_s1079" type="#_x0000_t32" style="position:absolute;left:11878;top:-197;width:12;height:2531;flip:x y" o:connectortype="straight"/>
            <v:shape id="_x0000_s1080" type="#_x0000_t32" style="position:absolute;left:6273;top:-816;width:1323;height:1" o:connectortype="straight"/>
            <v:line id="_x0000_s1081" style="position:absolute" from="8450,2085" to="8451,2227">
              <v:stroke endarrow="block"/>
            </v:line>
            <w10:wrap type="none"/>
            <w10:anchorlock/>
          </v:group>
        </w:pict>
      </w:r>
    </w:p>
    <w:sectPr w:rsidR="00C661DB" w:rsidSect="000232AD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232AD"/>
    <w:rsid w:val="000232AD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17A5D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E6E9A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>
          <o:proxy end="" idref="#_x0000_s1068" connectloc="0"/>
        </o:r>
        <o:r id="V:Rule2" type="connector" idref="#_x0000_s1080">
          <o:proxy start="" idref="#_x0000_s1069" connectloc="0"/>
        </o:r>
        <o:r id="V:Rule3" type="connector" idref="#_x0000_s1079">
          <o:proxy start="" idref="#_x0000_s1078" connectloc="0"/>
          <o:proxy end="" idref="#_x0000_s1072" connectloc="0"/>
        </o:r>
        <o:r id="V:Rule4" type="connector" idref="#_x0000_s1070">
          <o:proxy end="" idref="#_x0000_s107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2017-02-10T09:47:00Z</dcterms:created>
  <dcterms:modified xsi:type="dcterms:W3CDTF">2017-02-10T09:48:00Z</dcterms:modified>
</cp:coreProperties>
</file>